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20"/>
        <w:rPr>
          <w:sz w:val="20"/>
        </w:rPr>
      </w:pPr>
      <w:r>
        <w:rPr/>
        <w:pict>
          <v:group style="position:absolute;margin-left:53.459999pt;margin-top:58.180016pt;width:158.4pt;height:106.1pt;mso-position-horizontal-relative:page;mso-position-vertical-relative:page;z-index:-252371968" coordorigin="1069,1164" coordsize="3168,2122">
            <v:shape style="position:absolute;left:1069;top:1163;width:3168;height:2122" type="#_x0000_t75" stroked="false">
              <v:imagedata r:id="rId5" o:title=""/>
            </v:shape>
            <v:shape style="position:absolute;left:1213;top:1168;width:2876;height:2112" type="#_x0000_t75" stroked="false">
              <v:imagedata r:id="rId6" o:title=""/>
            </v:shape>
            <w10:wrap type="none"/>
          </v:group>
        </w:pict>
      </w:r>
      <w:r>
        <w:rPr/>
        <w:pict>
          <v:group style="position:absolute;margin-left:60.720001pt;margin-top:201.180008pt;width:198.5pt;height:111.4pt;mso-position-horizontal-relative:page;mso-position-vertical-relative:page;z-index:-252369920" coordorigin="1214,4024" coordsize="3970,2228">
            <v:shape style="position:absolute;left:1214;top:4023;width:3970;height:2228" type="#_x0000_t75" stroked="false">
              <v:imagedata r:id="rId7" o:title=""/>
            </v:shape>
            <v:shapetype id="_x0000_t202" o:spt="202" coordsize="21600,21600" path="m,l,21600r21600,l21600,xe">
              <v:stroke joinstyle="miter"/>
              <v:path gradientshapeok="t" o:connecttype="rect"/>
            </v:shapetype>
            <v:shape style="position:absolute;left:1214;top:4023;width:3970;height:2228" type="#_x0000_t202" filled="false" stroked="false">
              <v:textbox inset="0,0,0,0">
                <w:txbxContent>
                  <w:p>
                    <w:pPr>
                      <w:spacing w:line="272" w:lineRule="exact" w:before="0"/>
                      <w:ind w:left="144" w:right="0" w:firstLine="0"/>
                      <w:jc w:val="left"/>
                      <w:rPr>
                        <w:b/>
                        <w:sz w:val="24"/>
                      </w:rPr>
                    </w:pPr>
                    <w:r>
                      <w:rPr>
                        <w:b/>
                        <w:sz w:val="24"/>
                      </w:rPr>
                      <w:t>Trustees</w:t>
                    </w:r>
                  </w:p>
                  <w:p>
                    <w:pPr>
                      <w:spacing w:line="242" w:lineRule="auto" w:before="0"/>
                      <w:ind w:left="144" w:right="1386" w:firstLine="0"/>
                      <w:jc w:val="left"/>
                      <w:rPr>
                        <w:sz w:val="24"/>
                      </w:rPr>
                    </w:pPr>
                    <w:r>
                      <w:rPr>
                        <w:sz w:val="24"/>
                      </w:rPr>
                      <w:t>Mr Mike Sherriff (Chair) Mrs Moyra Blake</w:t>
                    </w:r>
                  </w:p>
                  <w:p>
                    <w:pPr>
                      <w:spacing w:line="271" w:lineRule="exact" w:before="0"/>
                      <w:ind w:left="144" w:right="0" w:firstLine="0"/>
                      <w:jc w:val="left"/>
                      <w:rPr>
                        <w:sz w:val="24"/>
                      </w:rPr>
                    </w:pPr>
                    <w:r>
                      <w:rPr>
                        <w:sz w:val="24"/>
                      </w:rPr>
                      <w:t>Mrs Jean Brown</w:t>
                    </w:r>
                  </w:p>
                  <w:p>
                    <w:pPr>
                      <w:spacing w:line="240" w:lineRule="auto" w:before="1"/>
                      <w:ind w:left="144" w:right="1678" w:firstLine="0"/>
                      <w:jc w:val="both"/>
                      <w:rPr>
                        <w:sz w:val="24"/>
                      </w:rPr>
                    </w:pPr>
                    <w:r>
                      <w:rPr>
                        <w:sz w:val="24"/>
                      </w:rPr>
                      <w:t>Ms Maureen Haddock Mrs Kathleen Jackson Mr Kazi Mashud</w:t>
                    </w:r>
                  </w:p>
                  <w:p>
                    <w:pPr>
                      <w:spacing w:line="274" w:lineRule="exact" w:before="0"/>
                      <w:ind w:left="144" w:right="0" w:firstLine="0"/>
                      <w:jc w:val="both"/>
                      <w:rPr>
                        <w:sz w:val="24"/>
                      </w:rPr>
                    </w:pPr>
                    <w:r>
                      <w:rPr>
                        <w:sz w:val="24"/>
                      </w:rPr>
                      <w:t>Mr Monjur Elahi (Mithu)</w:t>
                    </w:r>
                  </w:p>
                </w:txbxContent>
              </v:textbox>
              <w10:wrap type="none"/>
            </v:shape>
            <w10:wrap type="none"/>
          </v:group>
        </w:pict>
      </w:r>
      <w:r>
        <w:rPr/>
        <w:pict>
          <v:group style="position:absolute;margin-left:57.02pt;margin-top:319.220032pt;width:237.65pt;height:475.55pt;mso-position-horizontal-relative:page;mso-position-vertical-relative:page;z-index:251669504" coordorigin="1140,6384" coordsize="4753,9511">
            <v:shape style="position:absolute;left:1140;top:6384;width:4383;height:884" type="#_x0000_t75" stroked="false">
              <v:imagedata r:id="rId8" o:title=""/>
            </v:shape>
            <v:shape style="position:absolute;left:1165;top:7259;width:4728;height:8636" type="#_x0000_t75" stroked="false">
              <v:imagedata r:id="rId9" o:title=""/>
            </v:shape>
            <v:shape style="position:absolute;left:1284;top:6391;width:4490;height:1371" type="#_x0000_t202" filled="false" stroked="false">
              <v:textbox inset="0,0,0,0">
                <w:txbxContent>
                  <w:p>
                    <w:pPr>
                      <w:spacing w:line="265" w:lineRule="exact" w:before="0"/>
                      <w:ind w:left="0" w:right="0" w:firstLine="0"/>
                      <w:jc w:val="left"/>
                      <w:rPr>
                        <w:b/>
                        <w:sz w:val="24"/>
                      </w:rPr>
                    </w:pPr>
                    <w:r>
                      <w:rPr>
                        <w:i/>
                        <w:sz w:val="24"/>
                      </w:rPr>
                      <w:t>Bankers: </w:t>
                    </w:r>
                    <w:r>
                      <w:rPr>
                        <w:sz w:val="24"/>
                      </w:rPr>
                      <w:t>Barclays Business Banking</w:t>
                    </w:r>
                    <w:r>
                      <w:rPr>
                        <w:b/>
                        <w:sz w:val="24"/>
                      </w:rPr>
                      <w:t>.</w:t>
                    </w:r>
                  </w:p>
                  <w:p>
                    <w:pPr>
                      <w:spacing w:line="266" w:lineRule="auto" w:before="0"/>
                      <w:ind w:left="0" w:right="1010" w:firstLine="0"/>
                      <w:jc w:val="left"/>
                      <w:rPr>
                        <w:b/>
                        <w:sz w:val="21"/>
                      </w:rPr>
                    </w:pPr>
                    <w:r>
                      <w:rPr>
                        <w:i/>
                        <w:sz w:val="24"/>
                      </w:rPr>
                      <w:t>Ind. Examiner</w:t>
                    </w:r>
                    <w:r>
                      <w:rPr>
                        <w:sz w:val="24"/>
                      </w:rPr>
                      <w:t>: ICFS Agar FCA </w:t>
                    </w:r>
                    <w:r>
                      <w:rPr>
                        <w:i/>
                        <w:sz w:val="24"/>
                      </w:rPr>
                      <w:t>Web site</w:t>
                    </w:r>
                    <w:r>
                      <w:rPr>
                        <w:sz w:val="24"/>
                      </w:rPr>
                      <w:t>: </w:t>
                    </w:r>
                    <w:hyperlink r:id="rId10">
                      <w:r>
                        <w:rPr>
                          <w:color w:val="0000FF"/>
                          <w:sz w:val="24"/>
                        </w:rPr>
                        <w:t>www.khasdobir.org.uk</w:t>
                      </w:r>
                      <w:r>
                        <w:rPr>
                          <w:sz w:val="24"/>
                        </w:rPr>
                        <w:t>.</w:t>
                      </w:r>
                    </w:hyperlink>
                    <w:r>
                      <w:rPr>
                        <w:sz w:val="24"/>
                      </w:rPr>
                      <w:t> </w:t>
                    </w:r>
                    <w:r>
                      <w:rPr>
                        <w:b/>
                        <w:sz w:val="21"/>
                      </w:rPr>
                      <w:t>History and Objectives</w:t>
                    </w:r>
                  </w:p>
                  <w:p>
                    <w:pPr>
                      <w:spacing w:line="226" w:lineRule="exact" w:before="0"/>
                      <w:ind w:left="24" w:right="0" w:firstLine="0"/>
                      <w:jc w:val="left"/>
                      <w:rPr>
                        <w:sz w:val="21"/>
                      </w:rPr>
                    </w:pPr>
                    <w:r>
                      <w:rPr>
                        <w:w w:val="105"/>
                        <w:sz w:val="21"/>
                      </w:rPr>
                      <w:t>Friends of Khasdobir came into existence at our</w:t>
                    </w:r>
                  </w:p>
                </w:txbxContent>
              </v:textbox>
              <w10:wrap type="none"/>
            </v:shape>
            <v:shape style="position:absolute;left:1309;top:7772;width:2591;height:240" type="#_x0000_t202" filled="false" stroked="false">
              <v:textbox inset="0,0,0,0">
                <w:txbxContent>
                  <w:p>
                    <w:pPr>
                      <w:spacing w:line="238" w:lineRule="exact" w:before="0"/>
                      <w:ind w:left="0" w:right="0" w:firstLine="0"/>
                      <w:jc w:val="left"/>
                      <w:rPr>
                        <w:sz w:val="21"/>
                      </w:rPr>
                    </w:pPr>
                    <w:r>
                      <w:rPr>
                        <w:w w:val="105"/>
                        <w:sz w:val="21"/>
                      </w:rPr>
                      <w:t>inaugural meeting on July</w:t>
                    </w:r>
                  </w:p>
                </w:txbxContent>
              </v:textbox>
              <w10:wrap type="none"/>
            </v:shape>
            <v:shape style="position:absolute;left:4030;top:7740;width:239;height:272" type="#_x0000_t202" filled="false" stroked="false">
              <v:textbox inset="0,0,0,0">
                <w:txbxContent>
                  <w:p>
                    <w:pPr>
                      <w:spacing w:line="151" w:lineRule="auto" w:before="29"/>
                      <w:ind w:left="0" w:right="0" w:firstLine="0"/>
                      <w:jc w:val="left"/>
                      <w:rPr>
                        <w:sz w:val="14"/>
                      </w:rPr>
                    </w:pPr>
                    <w:r>
                      <w:rPr>
                        <w:position w:val="-9"/>
                        <w:sz w:val="21"/>
                      </w:rPr>
                      <w:t>8</w:t>
                    </w:r>
                    <w:r>
                      <w:rPr>
                        <w:sz w:val="14"/>
                      </w:rPr>
                      <w:t>th</w:t>
                    </w:r>
                  </w:p>
                </w:txbxContent>
              </v:textbox>
              <w10:wrap type="none"/>
            </v:shape>
            <v:shape style="position:absolute;left:4400;top:7772;width:1372;height:240" type="#_x0000_t202" filled="false" stroked="false">
              <v:textbox inset="0,0,0,0">
                <w:txbxContent>
                  <w:p>
                    <w:pPr>
                      <w:spacing w:line="238" w:lineRule="exact" w:before="0"/>
                      <w:ind w:left="0" w:right="0" w:firstLine="0"/>
                      <w:jc w:val="left"/>
                      <w:rPr>
                        <w:sz w:val="21"/>
                      </w:rPr>
                    </w:pPr>
                    <w:r>
                      <w:rPr>
                        <w:w w:val="105"/>
                        <w:sz w:val="21"/>
                      </w:rPr>
                      <w:t>2006 and our</w:t>
                    </w:r>
                  </w:p>
                </w:txbxContent>
              </v:textbox>
              <w10:wrap type="none"/>
            </v:shape>
            <v:shape style="position:absolute;left:1309;top:8027;width:4466;height:7852" type="#_x0000_t202" filled="false" stroked="false">
              <v:textbox inset="0,0,0,0">
                <w:txbxContent>
                  <w:p>
                    <w:pPr>
                      <w:spacing w:line="252" w:lineRule="auto" w:before="0"/>
                      <w:ind w:left="0" w:right="21" w:firstLine="0"/>
                      <w:jc w:val="both"/>
                      <w:rPr>
                        <w:sz w:val="21"/>
                      </w:rPr>
                    </w:pPr>
                    <w:r>
                      <w:rPr>
                        <w:w w:val="105"/>
                        <w:sz w:val="21"/>
                      </w:rPr>
                      <w:t>registration as a charity was completed in October 2006. For several years prior to that we operated as part of Toc H under the name Toc H Friends of Khasdobir. The objects of Friends of Khasdobir, Bangladesh are:</w:t>
                    </w:r>
                  </w:p>
                  <w:p>
                    <w:pPr>
                      <w:spacing w:line="240" w:lineRule="auto" w:before="3"/>
                      <w:rPr>
                        <w:sz w:val="21"/>
                      </w:rPr>
                    </w:pPr>
                  </w:p>
                  <w:p>
                    <w:pPr>
                      <w:spacing w:line="252" w:lineRule="auto" w:before="1"/>
                      <w:ind w:left="0" w:right="18" w:firstLine="0"/>
                      <w:jc w:val="both"/>
                      <w:rPr>
                        <w:i/>
                        <w:sz w:val="21"/>
                      </w:rPr>
                    </w:pPr>
                    <w:r>
                      <w:rPr>
                        <w:i/>
                        <w:w w:val="105"/>
                        <w:sz w:val="21"/>
                      </w:rPr>
                      <w:t>To advance the education of children, young </w:t>
                    </w:r>
                    <w:r>
                      <w:rPr>
                        <w:i/>
                        <w:w w:val="105"/>
                        <w:sz w:val="21"/>
                      </w:rPr>
                      <w:t>people and adults in Bangladesh, in particular by supporting the work of the Khasdobir Youth Action Group to provide and assist in the provision of facilities for education in the area currently known as Sylhet.</w:t>
                    </w:r>
                  </w:p>
                  <w:p>
                    <w:pPr>
                      <w:spacing w:line="240" w:lineRule="auto" w:before="8"/>
                      <w:rPr>
                        <w:sz w:val="21"/>
                      </w:rPr>
                    </w:pPr>
                  </w:p>
                  <w:p>
                    <w:pPr>
                      <w:spacing w:line="252" w:lineRule="auto" w:before="0"/>
                      <w:ind w:left="0" w:right="19" w:firstLine="0"/>
                      <w:jc w:val="both"/>
                      <w:rPr>
                        <w:i/>
                        <w:sz w:val="21"/>
                      </w:rPr>
                    </w:pPr>
                    <w:r>
                      <w:rPr>
                        <w:i/>
                        <w:w w:val="105"/>
                        <w:sz w:val="21"/>
                      </w:rPr>
                      <w:t>The relief of financial hardship among people </w:t>
                    </w:r>
                    <w:r>
                      <w:rPr>
                        <w:i/>
                        <w:w w:val="105"/>
                        <w:sz w:val="21"/>
                      </w:rPr>
                      <w:t>living in Bangladesh, in particular by supporting the work of the Khasdobir Youth Action Group to make grants of money and provide </w:t>
                    </w:r>
                    <w:r>
                      <w:rPr>
                        <w:i/>
                        <w:spacing w:val="2"/>
                        <w:w w:val="105"/>
                        <w:sz w:val="21"/>
                      </w:rPr>
                      <w:t>goods, </w:t>
                    </w:r>
                    <w:r>
                      <w:rPr>
                        <w:i/>
                        <w:w w:val="105"/>
                        <w:sz w:val="21"/>
                      </w:rPr>
                      <w:t>services or facilities for the relief of the poor living in the area currently known as</w:t>
                    </w:r>
                    <w:r>
                      <w:rPr>
                        <w:i/>
                        <w:spacing w:val="-7"/>
                        <w:w w:val="105"/>
                        <w:sz w:val="21"/>
                      </w:rPr>
                      <w:t> </w:t>
                    </w:r>
                    <w:r>
                      <w:rPr>
                        <w:i/>
                        <w:w w:val="105"/>
                        <w:sz w:val="21"/>
                      </w:rPr>
                      <w:t>Sylhet.</w:t>
                    </w:r>
                  </w:p>
                  <w:p>
                    <w:pPr>
                      <w:spacing w:line="240" w:lineRule="auto" w:before="8"/>
                      <w:rPr>
                        <w:sz w:val="21"/>
                      </w:rPr>
                    </w:pPr>
                  </w:p>
                  <w:p>
                    <w:pPr>
                      <w:spacing w:line="252" w:lineRule="auto" w:before="0"/>
                      <w:ind w:left="0" w:right="18" w:firstLine="0"/>
                      <w:jc w:val="both"/>
                      <w:rPr>
                        <w:i/>
                        <w:sz w:val="21"/>
                      </w:rPr>
                    </w:pPr>
                    <w:r>
                      <w:rPr>
                        <w:i/>
                        <w:w w:val="105"/>
                        <w:sz w:val="21"/>
                      </w:rPr>
                      <w:t>To advance the education of the public  in </w:t>
                    </w:r>
                    <w:r>
                      <w:rPr>
                        <w:i/>
                        <w:w w:val="105"/>
                        <w:sz w:val="21"/>
                      </w:rPr>
                      <w:t>England and Wales in the subject of development in Bangladesh.</w:t>
                    </w:r>
                  </w:p>
                  <w:p>
                    <w:pPr>
                      <w:spacing w:line="240" w:lineRule="auto" w:before="0"/>
                      <w:rPr>
                        <w:sz w:val="24"/>
                      </w:rPr>
                    </w:pPr>
                  </w:p>
                  <w:p>
                    <w:pPr>
                      <w:spacing w:before="1"/>
                      <w:ind w:left="0" w:right="0" w:firstLine="0"/>
                      <w:jc w:val="both"/>
                      <w:rPr>
                        <w:b/>
                        <w:sz w:val="21"/>
                      </w:rPr>
                    </w:pPr>
                    <w:r>
                      <w:rPr>
                        <w:b/>
                        <w:w w:val="105"/>
                        <w:sz w:val="21"/>
                      </w:rPr>
                      <w:t>Structure, Governance and Management</w:t>
                    </w:r>
                  </w:p>
                  <w:p>
                    <w:pPr>
                      <w:spacing w:line="252" w:lineRule="auto" w:before="8"/>
                      <w:ind w:left="0" w:right="18" w:firstLine="0"/>
                      <w:jc w:val="both"/>
                      <w:rPr>
                        <w:sz w:val="21"/>
                      </w:rPr>
                    </w:pPr>
                    <w:r>
                      <w:rPr>
                        <w:w w:val="105"/>
                        <w:sz w:val="21"/>
                      </w:rPr>
                      <w:t>The Charity is governed by a Constitution adopted at a General Meeting held on July 8</w:t>
                    </w:r>
                    <w:r>
                      <w:rPr>
                        <w:w w:val="105"/>
                        <w:sz w:val="21"/>
                        <w:vertAlign w:val="superscript"/>
                      </w:rPr>
                      <w:t>th</w:t>
                    </w:r>
                    <w:r>
                      <w:rPr>
                        <w:spacing w:val="55"/>
                        <w:w w:val="105"/>
                        <w:sz w:val="21"/>
                        <w:vertAlign w:val="baseline"/>
                      </w:rPr>
                      <w:t> </w:t>
                    </w:r>
                    <w:r>
                      <w:rPr>
                        <w:w w:val="105"/>
                        <w:sz w:val="21"/>
                        <w:vertAlign w:val="baseline"/>
                      </w:rPr>
                      <w:t>2006. Trustees, most of whom have visited </w:t>
                    </w:r>
                    <w:r>
                      <w:rPr>
                        <w:spacing w:val="2"/>
                        <w:w w:val="105"/>
                        <w:sz w:val="21"/>
                        <w:vertAlign w:val="baseline"/>
                      </w:rPr>
                      <w:t>the </w:t>
                    </w:r>
                    <w:r>
                      <w:rPr>
                        <w:w w:val="105"/>
                        <w:sz w:val="21"/>
                        <w:vertAlign w:val="baseline"/>
                      </w:rPr>
                      <w:t>project we support in Bangladesh </w:t>
                    </w:r>
                    <w:r>
                      <w:rPr>
                        <w:spacing w:val="2"/>
                        <w:w w:val="105"/>
                        <w:sz w:val="21"/>
                        <w:vertAlign w:val="baseline"/>
                      </w:rPr>
                      <w:t>at </w:t>
                    </w:r>
                    <w:r>
                      <w:rPr>
                        <w:w w:val="105"/>
                        <w:sz w:val="21"/>
                        <w:vertAlign w:val="baseline"/>
                      </w:rPr>
                      <w:t>one time or another, are elected annually at the Annual General</w:t>
                    </w:r>
                    <w:r>
                      <w:rPr>
                        <w:spacing w:val="4"/>
                        <w:w w:val="105"/>
                        <w:sz w:val="21"/>
                        <w:vertAlign w:val="baseline"/>
                      </w:rPr>
                      <w:t> </w:t>
                    </w:r>
                    <w:r>
                      <w:rPr>
                        <w:w w:val="105"/>
                        <w:sz w:val="21"/>
                        <w:vertAlign w:val="baseline"/>
                      </w:rPr>
                      <w:t>Meeting.</w:t>
                    </w:r>
                  </w:p>
                </w:txbxContent>
              </v:textbox>
              <w10:wrap type="none"/>
            </v:shape>
            <w10:wrap type="none"/>
          </v:group>
        </w:pict>
      </w:r>
      <w:r>
        <w:rPr/>
        <w:pict>
          <v:group style="position:absolute;margin-left:321.760010pt;margin-top:534.929932pt;width:226.35pt;height:242.9pt;mso-position-horizontal-relative:page;mso-position-vertical-relative:page;z-index:251671552" coordorigin="6435,10699" coordsize="4527,4858">
            <v:shape style="position:absolute;left:6435;top:10698;width:4527;height:4858" type="#_x0000_t75" stroked="false">
              <v:imagedata r:id="rId11" o:title=""/>
            </v:shape>
            <v:shape style="position:absolute;left:6435;top:10698;width:4527;height:4858" type="#_x0000_t202" filled="false" stroked="false">
              <v:textbox inset="0,0,0,0">
                <w:txbxContent>
                  <w:p>
                    <w:pPr>
                      <w:spacing w:before="5"/>
                      <w:ind w:left="139" w:right="0" w:firstLine="0"/>
                      <w:jc w:val="both"/>
                      <w:rPr>
                        <w:b/>
                        <w:sz w:val="21"/>
                      </w:rPr>
                    </w:pPr>
                    <w:r>
                      <w:rPr>
                        <w:b/>
                        <w:w w:val="105"/>
                        <w:sz w:val="21"/>
                      </w:rPr>
                      <w:t>Review of the year</w:t>
                    </w:r>
                  </w:p>
                  <w:p>
                    <w:pPr>
                      <w:spacing w:line="252" w:lineRule="auto" w:before="13"/>
                      <w:ind w:left="139" w:right="141" w:firstLine="0"/>
                      <w:jc w:val="both"/>
                      <w:rPr>
                        <w:sz w:val="21"/>
                      </w:rPr>
                    </w:pPr>
                    <w:r>
                      <w:rPr>
                        <w:w w:val="105"/>
                        <w:sz w:val="21"/>
                      </w:rPr>
                      <w:t>Kathleen Jackson resigned as Chair of Trustees at the AGM in 2015. </w:t>
                    </w:r>
                    <w:r>
                      <w:rPr>
                        <w:spacing w:val="2"/>
                        <w:w w:val="105"/>
                        <w:sz w:val="21"/>
                      </w:rPr>
                      <w:t>She </w:t>
                    </w:r>
                    <w:r>
                      <w:rPr>
                        <w:w w:val="105"/>
                        <w:sz w:val="21"/>
                      </w:rPr>
                      <w:t>had chaired Friends of Khasdobir since its formation in 2006 and had been the main link with Khasdobir Youth Action </w:t>
                    </w:r>
                    <w:r>
                      <w:rPr>
                        <w:spacing w:val="2"/>
                        <w:w w:val="105"/>
                        <w:sz w:val="21"/>
                      </w:rPr>
                      <w:t>Group (KYAG) </w:t>
                    </w:r>
                    <w:r>
                      <w:rPr>
                        <w:w w:val="105"/>
                        <w:sz w:val="21"/>
                      </w:rPr>
                      <w:t>throughout. </w:t>
                    </w:r>
                    <w:r>
                      <w:rPr>
                        <w:spacing w:val="2"/>
                        <w:w w:val="105"/>
                        <w:sz w:val="21"/>
                      </w:rPr>
                      <w:t>She </w:t>
                    </w:r>
                    <w:r>
                      <w:rPr>
                        <w:w w:val="105"/>
                        <w:sz w:val="21"/>
                      </w:rPr>
                      <w:t>has visited the project on many occasions. She launched the very successful programme of fundraising meals in Loughborough and she </w:t>
                    </w:r>
                    <w:r>
                      <w:rPr>
                        <w:spacing w:val="2"/>
                        <w:w w:val="105"/>
                        <w:sz w:val="21"/>
                      </w:rPr>
                      <w:t>has </w:t>
                    </w:r>
                    <w:r>
                      <w:rPr>
                        <w:w w:val="105"/>
                        <w:sz w:val="21"/>
                      </w:rPr>
                      <w:t>led the charity with wisdom and charm. We record our profound thanks </w:t>
                    </w:r>
                    <w:r>
                      <w:rPr>
                        <w:spacing w:val="2"/>
                        <w:w w:val="105"/>
                        <w:sz w:val="21"/>
                      </w:rPr>
                      <w:t>and </w:t>
                    </w:r>
                    <w:r>
                      <w:rPr>
                        <w:w w:val="105"/>
                        <w:sz w:val="21"/>
                      </w:rPr>
                      <w:t>are delighted that she is remaining as a</w:t>
                    </w:r>
                    <w:r>
                      <w:rPr>
                        <w:spacing w:val="1"/>
                        <w:w w:val="105"/>
                        <w:sz w:val="21"/>
                      </w:rPr>
                      <w:t> </w:t>
                    </w:r>
                    <w:r>
                      <w:rPr>
                        <w:w w:val="105"/>
                        <w:sz w:val="21"/>
                      </w:rPr>
                      <w:t>Trustee.</w:t>
                    </w:r>
                  </w:p>
                  <w:p>
                    <w:pPr>
                      <w:spacing w:line="240" w:lineRule="auto" w:before="8"/>
                      <w:rPr>
                        <w:sz w:val="21"/>
                      </w:rPr>
                    </w:pPr>
                  </w:p>
                  <w:p>
                    <w:pPr>
                      <w:spacing w:line="252" w:lineRule="auto" w:before="0"/>
                      <w:ind w:left="139" w:right="143" w:firstLine="0"/>
                      <w:jc w:val="both"/>
                      <w:rPr>
                        <w:sz w:val="21"/>
                      </w:rPr>
                    </w:pPr>
                    <w:r>
                      <w:rPr>
                        <w:w w:val="105"/>
                        <w:sz w:val="21"/>
                      </w:rPr>
                      <w:t>We were delighted to welcome Mike Sherriff</w:t>
                    </w:r>
                    <w:r>
                      <w:rPr>
                        <w:spacing w:val="-17"/>
                        <w:w w:val="105"/>
                        <w:sz w:val="21"/>
                      </w:rPr>
                      <w:t> </w:t>
                    </w:r>
                    <w:r>
                      <w:rPr>
                        <w:w w:val="105"/>
                        <w:sz w:val="21"/>
                      </w:rPr>
                      <w:t>as Kathleen’s successor. Mike speaks  Bengali, has visited KYAG almost as often as Kathleen and </w:t>
                    </w:r>
                    <w:r>
                      <w:rPr>
                        <w:spacing w:val="2"/>
                        <w:w w:val="105"/>
                        <w:sz w:val="21"/>
                      </w:rPr>
                      <w:t>has </w:t>
                    </w:r>
                    <w:r>
                      <w:rPr>
                        <w:w w:val="105"/>
                        <w:sz w:val="21"/>
                      </w:rPr>
                      <w:t>wide experience of the charity sector. We have also been pleased to welcome Sue Simmons</w:t>
                    </w:r>
                    <w:r>
                      <w:rPr>
                        <w:spacing w:val="38"/>
                        <w:w w:val="105"/>
                        <w:sz w:val="21"/>
                      </w:rPr>
                      <w:t> </w:t>
                    </w:r>
                    <w:r>
                      <w:rPr>
                        <w:w w:val="105"/>
                        <w:sz w:val="21"/>
                      </w:rPr>
                      <w:t>as</w:t>
                    </w:r>
                    <w:r>
                      <w:rPr>
                        <w:spacing w:val="39"/>
                        <w:w w:val="105"/>
                        <w:sz w:val="21"/>
                      </w:rPr>
                      <w:t> </w:t>
                    </w:r>
                    <w:r>
                      <w:rPr>
                        <w:w w:val="105"/>
                        <w:sz w:val="21"/>
                      </w:rPr>
                      <w:t>a</w:t>
                    </w:r>
                    <w:r>
                      <w:rPr>
                        <w:spacing w:val="37"/>
                        <w:w w:val="105"/>
                        <w:sz w:val="21"/>
                      </w:rPr>
                      <w:t> </w:t>
                    </w:r>
                    <w:r>
                      <w:rPr>
                        <w:w w:val="105"/>
                        <w:sz w:val="21"/>
                      </w:rPr>
                      <w:t>new</w:t>
                    </w:r>
                    <w:r>
                      <w:rPr>
                        <w:spacing w:val="38"/>
                        <w:w w:val="105"/>
                        <w:sz w:val="21"/>
                      </w:rPr>
                      <w:t> </w:t>
                    </w:r>
                    <w:r>
                      <w:rPr>
                        <w:w w:val="105"/>
                        <w:sz w:val="21"/>
                      </w:rPr>
                      <w:t>Trustee</w:t>
                    </w:r>
                    <w:r>
                      <w:rPr>
                        <w:spacing w:val="37"/>
                        <w:w w:val="105"/>
                        <w:sz w:val="21"/>
                      </w:rPr>
                      <w:t> </w:t>
                    </w:r>
                    <w:r>
                      <w:rPr>
                        <w:w w:val="105"/>
                        <w:sz w:val="21"/>
                      </w:rPr>
                      <w:t>but</w:t>
                    </w:r>
                    <w:r>
                      <w:rPr>
                        <w:spacing w:val="39"/>
                        <w:w w:val="105"/>
                        <w:sz w:val="21"/>
                      </w:rPr>
                      <w:t> </w:t>
                    </w:r>
                    <w:r>
                      <w:rPr>
                        <w:w w:val="105"/>
                        <w:sz w:val="21"/>
                      </w:rPr>
                      <w:t>were</w:t>
                    </w:r>
                    <w:r>
                      <w:rPr>
                        <w:spacing w:val="41"/>
                        <w:w w:val="105"/>
                        <w:sz w:val="21"/>
                      </w:rPr>
                      <w:t> </w:t>
                    </w:r>
                    <w:r>
                      <w:rPr>
                        <w:w w:val="105"/>
                        <w:sz w:val="21"/>
                      </w:rPr>
                      <w:t>sad</w:t>
                    </w:r>
                    <w:r>
                      <w:rPr>
                        <w:spacing w:val="38"/>
                        <w:w w:val="105"/>
                        <w:sz w:val="21"/>
                      </w:rPr>
                      <w:t> </w:t>
                    </w:r>
                    <w:r>
                      <w:rPr>
                        <w:w w:val="105"/>
                        <w:sz w:val="21"/>
                      </w:rPr>
                      <w:t>that</w:t>
                    </w:r>
                  </w:p>
                </w:txbxContent>
              </v:textbox>
              <w10:wrap type="none"/>
            </v:shape>
            <w10:wrap type="none"/>
          </v:group>
        </w:pict>
      </w:r>
      <w:r>
        <w:rPr/>
        <w:pict>
          <v:group style="position:absolute;margin-left:328.260010pt;margin-top:786.47998pt;width:227.55pt;height:16.3500pt;mso-position-horizontal-relative:page;mso-position-vertical-relative:page;z-index:251673600" coordorigin="6565,15730" coordsize="4551,327">
            <v:shape style="position:absolute;left:6565;top:15729;width:4551;height:327" type="#_x0000_t75" stroked="false">
              <v:imagedata r:id="rId12" o:title=""/>
            </v:shape>
            <v:shape style="position:absolute;left:6565;top:15729;width:4551;height:327" type="#_x0000_t202" filled="false" stroked="false">
              <v:textbox inset="0,0,0,0">
                <w:txbxContent>
                  <w:p>
                    <w:pPr>
                      <w:spacing w:before="10"/>
                      <w:ind w:left="2568" w:right="0" w:firstLine="0"/>
                      <w:jc w:val="left"/>
                      <w:rPr>
                        <w:i/>
                        <w:sz w:val="21"/>
                      </w:rPr>
                    </w:pPr>
                    <w:r>
                      <w:rPr>
                        <w:i/>
                        <w:w w:val="105"/>
                        <w:sz w:val="21"/>
                      </w:rPr>
                      <w:t>Continued on page 2</w:t>
                    </w:r>
                  </w:p>
                </w:txbxContent>
              </v:textbox>
              <w10:wrap type="none"/>
            </v:shape>
            <w10:wrap type="none"/>
          </v:group>
        </w:pict>
      </w:r>
      <w:r>
        <w:rPr/>
        <w:pict>
          <v:group style="position:absolute;margin-left:320.02002pt;margin-top:343.080017pt;width:229pt;height:183.5pt;mso-position-horizontal-relative:page;mso-position-vertical-relative:page;z-index:251675648" coordorigin="6400,6862" coordsize="4580,3670">
            <v:shape style="position:absolute;left:6444;top:6972;width:4498;height:3447" type="#_x0000_t75" stroked="false">
              <v:imagedata r:id="rId13" o:title=""/>
            </v:shape>
            <v:shape style="position:absolute;left:6410;top:6871;width:4560;height:3650" type="#_x0000_t202" filled="false" stroked="true" strokeweight="1.0pt" strokecolor="#000000">
              <v:textbox inset="0,0,0,0">
                <w:txbxContent>
                  <w:p>
                    <w:pPr>
                      <w:spacing w:line="252" w:lineRule="auto" w:before="95"/>
                      <w:ind w:left="167" w:right="161" w:firstLine="0"/>
                      <w:jc w:val="both"/>
                      <w:rPr>
                        <w:rFonts w:ascii="Arial"/>
                        <w:b/>
                        <w:sz w:val="19"/>
                      </w:rPr>
                    </w:pPr>
                    <w:r>
                      <w:rPr>
                        <w:rFonts w:ascii="Arial"/>
                        <w:b/>
                        <w:w w:val="105"/>
                        <w:sz w:val="19"/>
                      </w:rPr>
                      <w:t>These accounts will be presented at our AGM on</w:t>
                    </w:r>
                  </w:p>
                  <w:p>
                    <w:pPr>
                      <w:spacing w:before="2"/>
                      <w:ind w:left="1415" w:right="0" w:firstLine="0"/>
                      <w:jc w:val="left"/>
                      <w:rPr>
                        <w:rFonts w:ascii="Arial"/>
                        <w:b/>
                        <w:sz w:val="19"/>
                      </w:rPr>
                    </w:pPr>
                    <w:r>
                      <w:rPr>
                        <w:rFonts w:ascii="Arial"/>
                        <w:b/>
                        <w:sz w:val="19"/>
                      </w:rPr>
                      <w:t>Saturday July 16</w:t>
                    </w:r>
                    <w:r>
                      <w:rPr>
                        <w:rFonts w:ascii="Arial"/>
                        <w:b/>
                        <w:sz w:val="19"/>
                        <w:vertAlign w:val="superscript"/>
                      </w:rPr>
                      <w:t>th</w:t>
                    </w:r>
                  </w:p>
                  <w:p>
                    <w:pPr>
                      <w:spacing w:before="12"/>
                      <w:ind w:left="1852" w:right="0" w:firstLine="0"/>
                      <w:jc w:val="left"/>
                      <w:rPr>
                        <w:rFonts w:ascii="Arial"/>
                        <w:b/>
                        <w:sz w:val="19"/>
                      </w:rPr>
                    </w:pPr>
                    <w:r>
                      <w:rPr>
                        <w:rFonts w:ascii="Arial"/>
                        <w:b/>
                        <w:w w:val="105"/>
                        <w:sz w:val="19"/>
                      </w:rPr>
                      <w:t>11.30 am</w:t>
                    </w:r>
                  </w:p>
                  <w:p>
                    <w:pPr>
                      <w:spacing w:line="252" w:lineRule="auto" w:before="12"/>
                      <w:ind w:left="988" w:right="434" w:hanging="538"/>
                      <w:jc w:val="left"/>
                      <w:rPr>
                        <w:rFonts w:ascii="Arial" w:hAnsi="Arial"/>
                        <w:b/>
                        <w:sz w:val="19"/>
                      </w:rPr>
                    </w:pPr>
                    <w:r>
                      <w:rPr>
                        <w:rFonts w:ascii="Arial" w:hAnsi="Arial"/>
                        <w:b/>
                        <w:w w:val="105"/>
                        <w:sz w:val="19"/>
                      </w:rPr>
                      <w:t>The Chapter House, St Mary’s Church, Nanpantan, Loughborough</w:t>
                    </w:r>
                  </w:p>
                  <w:p>
                    <w:pPr>
                      <w:spacing w:line="240" w:lineRule="auto" w:before="2"/>
                      <w:rPr>
                        <w:sz w:val="20"/>
                      </w:rPr>
                    </w:pPr>
                  </w:p>
                  <w:p>
                    <w:pPr>
                      <w:spacing w:line="252" w:lineRule="auto" w:before="0"/>
                      <w:ind w:left="167" w:right="157" w:firstLine="0"/>
                      <w:jc w:val="both"/>
                      <w:rPr>
                        <w:rFonts w:ascii="Arial" w:hAnsi="Arial"/>
                        <w:b/>
                        <w:sz w:val="19"/>
                      </w:rPr>
                    </w:pPr>
                    <w:r>
                      <w:rPr>
                        <w:rFonts w:ascii="Arial" w:hAnsi="Arial"/>
                        <w:b/>
                        <w:w w:val="105"/>
                        <w:sz w:val="19"/>
                      </w:rPr>
                      <w:t>We do hope many of our supporters will come to what is usually an enjoyable and enlightening occasion – someone has even described it as the “highlight of the year”!</w:t>
                    </w:r>
                  </w:p>
                  <w:p>
                    <w:pPr>
                      <w:spacing w:line="252" w:lineRule="auto" w:before="0"/>
                      <w:ind w:left="167" w:right="147" w:firstLine="0"/>
                      <w:jc w:val="left"/>
                      <w:rPr>
                        <w:i/>
                        <w:sz w:val="19"/>
                      </w:rPr>
                    </w:pPr>
                    <w:r>
                      <w:rPr>
                        <w:i/>
                        <w:w w:val="105"/>
                        <w:sz w:val="19"/>
                      </w:rPr>
                      <w:t>So we know numbers for the curry lunch please </w:t>
                    </w:r>
                    <w:r>
                      <w:rPr>
                        <w:i/>
                        <w:w w:val="105"/>
                        <w:sz w:val="19"/>
                      </w:rPr>
                      <w:t>phone or email Kathleen Jackson (01509 557740 – </w:t>
                    </w:r>
                    <w:r>
                      <w:rPr>
                        <w:i/>
                        <w:color w:val="0000FF"/>
                        <w:w w:val="105"/>
                        <w:sz w:val="19"/>
                        <w:u w:val="single" w:color="0433FF"/>
                      </w:rPr>
                      <w:t>derkat.46@ntlworld.com</w:t>
                    </w:r>
                    <w:r>
                      <w:rPr>
                        <w:i/>
                        <w:w w:val="105"/>
                        <w:sz w:val="19"/>
                      </w:rPr>
                      <w:t>.) </w:t>
                    </w:r>
                    <w:r>
                      <w:rPr>
                        <w:b/>
                        <w:i/>
                        <w:w w:val="105"/>
                        <w:sz w:val="19"/>
                      </w:rPr>
                      <w:t>by July 2</w:t>
                    </w:r>
                    <w:r>
                      <w:rPr>
                        <w:b/>
                        <w:i/>
                        <w:w w:val="105"/>
                        <w:sz w:val="19"/>
                        <w:vertAlign w:val="superscript"/>
                      </w:rPr>
                      <w:t>nd</w:t>
                    </w:r>
                    <w:r>
                      <w:rPr>
                        <w:b/>
                        <w:i/>
                        <w:w w:val="105"/>
                        <w:sz w:val="19"/>
                        <w:vertAlign w:val="baseline"/>
                      </w:rPr>
                      <w:t> </w:t>
                    </w:r>
                    <w:r>
                      <w:rPr>
                        <w:i/>
                        <w:w w:val="105"/>
                        <w:sz w:val="19"/>
                        <w:vertAlign w:val="baseline"/>
                      </w:rPr>
                      <w:t>to let her </w:t>
                    </w:r>
                    <w:r>
                      <w:rPr>
                        <w:i/>
                        <w:w w:val="105"/>
                        <w:sz w:val="19"/>
                        <w:vertAlign w:val="baseline"/>
                      </w:rPr>
                      <w:t>know you are coming.</w:t>
                    </w:r>
                  </w:p>
                </w:txbxContent>
              </v:textbox>
              <v:stroke dashstyle="solid"/>
              <w10:wrap type="none"/>
            </v:shape>
            <w10:wrap type="none"/>
          </v:group>
        </w:pict>
      </w:r>
      <w:r>
        <w:rPr>
          <w:sz w:val="20"/>
        </w:rPr>
        <w:pict>
          <v:group style="width:508.55pt;height:272.6pt;mso-position-horizontal-relative:char;mso-position-vertical-relative:line" coordorigin="0,0" coordsize="10171,5452">
            <v:shape style="position:absolute;left:4684;top:2;width:5400;height:4282" type="#_x0000_t75" stroked="false">
              <v:imagedata r:id="rId14" o:title=""/>
            </v:shape>
            <v:shape style="position:absolute;left:4574;top:3473;width:5597;height:1978" type="#_x0000_t75" stroked="false">
              <v:imagedata r:id="rId15" o:title=""/>
            </v:shape>
            <v:shape style="position:absolute;left:0;top:2756;width:6413;height:236" type="#_x0000_t75" stroked="false">
              <v:imagedata r:id="rId16" o:title=""/>
            </v:shape>
            <v:shape style="position:absolute;left:144;top:0;width:9815;height:3005" type="#_x0000_t202" filled="false" stroked="false">
              <v:textbox inset="0,0,0,0">
                <w:txbxContent>
                  <w:p>
                    <w:pPr>
                      <w:spacing w:before="0"/>
                      <w:ind w:left="4684" w:right="721" w:firstLine="0"/>
                      <w:jc w:val="left"/>
                      <w:rPr>
                        <w:rFonts w:ascii="Arial Black"/>
                        <w:sz w:val="36"/>
                      </w:rPr>
                    </w:pPr>
                    <w:r>
                      <w:rPr>
                        <w:rFonts w:ascii="Arial Black"/>
                        <w:sz w:val="36"/>
                      </w:rPr>
                      <w:t>Friends of Khasdobir, Bangladesh</w:t>
                    </w:r>
                  </w:p>
                  <w:p>
                    <w:pPr>
                      <w:spacing w:before="9"/>
                      <w:ind w:left="0" w:right="18" w:firstLine="0"/>
                      <w:jc w:val="right"/>
                      <w:rPr>
                        <w:rFonts w:ascii="Arial"/>
                        <w:b/>
                        <w:i/>
                        <w:sz w:val="19"/>
                      </w:rPr>
                    </w:pPr>
                    <w:r>
                      <w:rPr>
                        <w:rFonts w:ascii="Arial"/>
                        <w:b/>
                        <w:i/>
                        <w:w w:val="105"/>
                        <w:sz w:val="19"/>
                      </w:rPr>
                      <w:t>Charity Number 1116316</w:t>
                    </w:r>
                  </w:p>
                  <w:p>
                    <w:pPr>
                      <w:spacing w:line="240" w:lineRule="auto" w:before="6"/>
                      <w:rPr>
                        <w:sz w:val="20"/>
                      </w:rPr>
                    </w:pPr>
                  </w:p>
                  <w:p>
                    <w:pPr>
                      <w:spacing w:line="232" w:lineRule="auto" w:before="1"/>
                      <w:ind w:left="4684" w:right="721" w:firstLine="0"/>
                      <w:jc w:val="left"/>
                      <w:rPr>
                        <w:rFonts w:ascii="Arial Black"/>
                        <w:b/>
                        <w:i/>
                        <w:sz w:val="37"/>
                      </w:rPr>
                    </w:pPr>
                    <w:r>
                      <w:rPr>
                        <w:rFonts w:ascii="Arial Black"/>
                        <w:b/>
                        <w:i/>
                        <w:sz w:val="37"/>
                      </w:rPr>
                      <w:t>10</w:t>
                    </w:r>
                    <w:r>
                      <w:rPr>
                        <w:rFonts w:ascii="Arial Black"/>
                        <w:b/>
                        <w:i/>
                        <w:position w:val="14"/>
                        <w:sz w:val="22"/>
                      </w:rPr>
                      <w:t>th </w:t>
                    </w:r>
                    <w:r>
                      <w:rPr>
                        <w:rFonts w:ascii="Arial Black"/>
                        <w:b/>
                        <w:i/>
                        <w:sz w:val="37"/>
                      </w:rPr>
                      <w:t>Annual Report and Accounts</w:t>
                    </w:r>
                  </w:p>
                  <w:p>
                    <w:pPr>
                      <w:spacing w:line="294" w:lineRule="exact" w:before="3"/>
                      <w:ind w:left="0" w:right="19" w:firstLine="0"/>
                      <w:jc w:val="right"/>
                      <w:rPr>
                        <w:rFonts w:ascii="Arial"/>
                        <w:b/>
                        <w:sz w:val="28"/>
                      </w:rPr>
                    </w:pPr>
                    <w:r>
                      <w:rPr>
                        <w:rFonts w:ascii="Arial"/>
                        <w:b/>
                        <w:sz w:val="28"/>
                      </w:rPr>
                      <w:t>To 31</w:t>
                    </w:r>
                    <w:r>
                      <w:rPr>
                        <w:rFonts w:ascii="Arial"/>
                        <w:b/>
                        <w:sz w:val="28"/>
                        <w:vertAlign w:val="superscript"/>
                      </w:rPr>
                      <w:t>st</w:t>
                    </w:r>
                    <w:r>
                      <w:rPr>
                        <w:rFonts w:ascii="Arial"/>
                        <w:b/>
                        <w:sz w:val="28"/>
                        <w:vertAlign w:val="baseline"/>
                      </w:rPr>
                      <w:t> March 2016</w:t>
                    </w:r>
                  </w:p>
                  <w:p>
                    <w:pPr>
                      <w:spacing w:line="214" w:lineRule="exact" w:before="0"/>
                      <w:ind w:left="0" w:right="0" w:firstLine="0"/>
                      <w:jc w:val="left"/>
                      <w:rPr>
                        <w:sz w:val="21"/>
                      </w:rPr>
                    </w:pPr>
                    <w:r>
                      <w:rPr>
                        <w:b/>
                        <w:w w:val="105"/>
                        <w:sz w:val="21"/>
                      </w:rPr>
                      <w:t>Patrons: </w:t>
                    </w:r>
                    <w:r>
                      <w:rPr>
                        <w:w w:val="105"/>
                        <w:sz w:val="21"/>
                      </w:rPr>
                      <w:t>The Rt Hon Nicky Morgan MP, Sir Kevin Barron MP</w:t>
                    </w:r>
                  </w:p>
                </w:txbxContent>
              </v:textbox>
              <w10:wrap type="none"/>
            </v:shape>
            <v:shape style="position:absolute;left:4718;top:3480;width:3993;height:1649" type="#_x0000_t202" filled="false" stroked="false">
              <v:textbox inset="0,0,0,0">
                <w:txbxContent>
                  <w:p>
                    <w:pPr>
                      <w:spacing w:line="266" w:lineRule="exact" w:before="0"/>
                      <w:ind w:left="0" w:right="0" w:firstLine="0"/>
                      <w:jc w:val="left"/>
                      <w:rPr>
                        <w:sz w:val="24"/>
                      </w:rPr>
                    </w:pPr>
                    <w:r>
                      <w:rPr>
                        <w:sz w:val="24"/>
                      </w:rPr>
                      <w:t>Mr Geoffrey Pool (Treasurer)</w:t>
                    </w:r>
                  </w:p>
                  <w:p>
                    <w:pPr>
                      <w:spacing w:line="237" w:lineRule="auto" w:before="4"/>
                      <w:ind w:left="0" w:right="0" w:firstLine="0"/>
                      <w:jc w:val="left"/>
                      <w:rPr>
                        <w:sz w:val="24"/>
                      </w:rPr>
                    </w:pPr>
                    <w:r>
                      <w:rPr>
                        <w:sz w:val="24"/>
                      </w:rPr>
                      <w:t>Mrs Mumtaz Rahim (Resigned 13/06/15) Ms Sue Simmons (Elected 13/06/15)</w:t>
                    </w:r>
                  </w:p>
                  <w:p>
                    <w:pPr>
                      <w:spacing w:line="237" w:lineRule="auto" w:before="6"/>
                      <w:ind w:left="0" w:right="360" w:firstLine="0"/>
                      <w:jc w:val="left"/>
                      <w:rPr>
                        <w:sz w:val="24"/>
                      </w:rPr>
                    </w:pPr>
                    <w:r>
                      <w:rPr>
                        <w:sz w:val="24"/>
                      </w:rPr>
                      <w:t>Mr Tony Stevens (resigned 12/05/15) Mrs Doreen Watson</w:t>
                    </w:r>
                  </w:p>
                  <w:p>
                    <w:pPr>
                      <w:spacing w:before="3"/>
                      <w:ind w:left="0" w:right="0" w:firstLine="0"/>
                      <w:jc w:val="left"/>
                      <w:rPr>
                        <w:sz w:val="24"/>
                      </w:rPr>
                    </w:pPr>
                    <w:r>
                      <w:rPr>
                        <w:sz w:val="24"/>
                      </w:rPr>
                      <w:t>Mr Philip Watson (Secretary)</w:t>
                    </w:r>
                  </w:p>
                </w:txbxContent>
              </v:textbox>
              <w10:wrap type="none"/>
            </v:shape>
          </v:group>
        </w:pict>
      </w:r>
      <w:r>
        <w:rPr>
          <w:sz w:val="20"/>
        </w:rPr>
      </w:r>
    </w:p>
    <w:p>
      <w:pPr>
        <w:spacing w:after="0"/>
        <w:rPr>
          <w:sz w:val="20"/>
        </w:rPr>
        <w:sectPr>
          <w:type w:val="continuous"/>
          <w:pgSz w:w="11910" w:h="16840"/>
          <w:pgMar w:top="840" w:bottom="280" w:left="120" w:right="180"/>
        </w:sectPr>
      </w:pPr>
    </w:p>
    <w:p>
      <w:pPr>
        <w:pStyle w:val="BodyText"/>
        <w:ind w:left="1119"/>
        <w:rPr>
          <w:sz w:val="20"/>
        </w:rPr>
      </w:pPr>
      <w:r>
        <w:rPr/>
        <w:drawing>
          <wp:anchor distT="0" distB="0" distL="0" distR="0" allowOverlap="1" layoutInCell="1" locked="0" behindDoc="1" simplePos="0" relativeHeight="250975232">
            <wp:simplePos x="0" y="0"/>
            <wp:positionH relativeFrom="page">
              <wp:posOffset>794004</wp:posOffset>
            </wp:positionH>
            <wp:positionV relativeFrom="page">
              <wp:posOffset>1015745</wp:posOffset>
            </wp:positionV>
            <wp:extent cx="2859023" cy="8881872"/>
            <wp:effectExtent l="0" t="0" r="0" b="0"/>
            <wp:wrapNone/>
            <wp:docPr id="1" name="image12.png"/>
            <wp:cNvGraphicFramePr>
              <a:graphicFrameLocks noChangeAspect="1"/>
            </wp:cNvGraphicFramePr>
            <a:graphic>
              <a:graphicData uri="http://schemas.openxmlformats.org/drawingml/2006/picture">
                <pic:pic>
                  <pic:nvPicPr>
                    <pic:cNvPr id="2" name="image12.png"/>
                    <pic:cNvPicPr/>
                  </pic:nvPicPr>
                  <pic:blipFill>
                    <a:blip r:embed="rId18" cstate="print"/>
                    <a:stretch>
                      <a:fillRect/>
                    </a:stretch>
                  </pic:blipFill>
                  <pic:spPr>
                    <a:xfrm>
                      <a:off x="0" y="0"/>
                      <a:ext cx="2859023" cy="8881872"/>
                    </a:xfrm>
                    <a:prstGeom prst="rect">
                      <a:avLst/>
                    </a:prstGeom>
                  </pic:spPr>
                </pic:pic>
              </a:graphicData>
            </a:graphic>
          </wp:anchor>
        </w:drawing>
      </w:r>
      <w:r>
        <w:rPr>
          <w:sz w:val="20"/>
        </w:rPr>
        <w:pict>
          <v:group style="width:152.2pt;height:13.45pt;mso-position-horizontal-relative:char;mso-position-vertical-relative:line" coordorigin="0,0" coordsize="3044,269">
            <v:shape style="position:absolute;left:0;top:0;width:3044;height:269" type="#_x0000_t75" stroked="false">
              <v:imagedata r:id="rId19" o:title=""/>
            </v:shape>
            <v:shape style="position:absolute;left:0;top:0;width:3044;height:269" type="#_x0000_t202" filled="false" stroked="false">
              <v:textbox inset="0,0,0,0">
                <w:txbxContent>
                  <w:p>
                    <w:pPr>
                      <w:spacing w:before="10"/>
                      <w:ind w:left="144" w:right="0" w:firstLine="0"/>
                      <w:jc w:val="left"/>
                      <w:rPr>
                        <w:i/>
                        <w:sz w:val="21"/>
                      </w:rPr>
                    </w:pPr>
                    <w:r>
                      <w:rPr>
                        <w:i/>
                        <w:w w:val="105"/>
                        <w:sz w:val="21"/>
                      </w:rPr>
                      <w:t>Continued from page 1</w:t>
                    </w:r>
                  </w:p>
                </w:txbxContent>
              </v:textbox>
              <w10:wrap type="none"/>
            </v:shape>
          </v:group>
        </w:pict>
      </w:r>
      <w:r>
        <w:rPr>
          <w:sz w:val="20"/>
        </w:rPr>
      </w:r>
    </w:p>
    <w:p>
      <w:pPr>
        <w:pStyle w:val="BodyText"/>
        <w:spacing w:before="7"/>
        <w:rPr>
          <w:sz w:val="16"/>
        </w:rPr>
      </w:pPr>
    </w:p>
    <w:p>
      <w:pPr>
        <w:pStyle w:val="BodyText"/>
        <w:spacing w:line="252" w:lineRule="auto" w:before="97"/>
        <w:ind w:left="1274" w:right="6114"/>
        <w:jc w:val="both"/>
      </w:pPr>
      <w:r>
        <w:rPr/>
        <w:pict>
          <v:group style="position:absolute;margin-left:308.27002pt;margin-top:-21.277283pt;width:233pt;height:438.5pt;mso-position-horizontal-relative:page;mso-position-vertical-relative:paragraph;z-index:251691008" coordorigin="6165,-426" coordsize="4660,8770">
            <v:rect style="position:absolute;left:6192;top:-399;width:4606;height:8716" filled="false" stroked="true" strokeweight="2.7pt" strokecolor="#000000">
              <v:stroke dashstyle="solid"/>
            </v:rect>
            <v:shape style="position:absolute;left:6237;top:-354;width:4516;height:8626" type="#_x0000_t75" stroked="false">
              <v:imagedata r:id="rId20" o:title=""/>
            </v:shape>
            <v:shape style="position:absolute;left:6402;top:7706;width:4208;height:451" type="#_x0000_t202" filled="false" stroked="false">
              <v:textbox inset="0,0,0,0">
                <w:txbxContent>
                  <w:p>
                    <w:pPr>
                      <w:spacing w:line="252" w:lineRule="auto" w:before="0"/>
                      <w:ind w:left="0" w:right="72" w:firstLine="0"/>
                      <w:jc w:val="left"/>
                      <w:rPr>
                        <w:rFonts w:ascii="Arial"/>
                        <w:sz w:val="19"/>
                      </w:rPr>
                    </w:pPr>
                    <w:r>
                      <w:rPr>
                        <w:rFonts w:ascii="Arial"/>
                        <w:w w:val="105"/>
                        <w:sz w:val="19"/>
                      </w:rPr>
                      <w:t>system such help is literally, in many cases,  the difference between life and</w:t>
                    </w:r>
                    <w:r>
                      <w:rPr>
                        <w:rFonts w:ascii="Arial"/>
                        <w:spacing w:val="1"/>
                        <w:w w:val="105"/>
                        <w:sz w:val="19"/>
                      </w:rPr>
                      <w:t> </w:t>
                    </w:r>
                    <w:r>
                      <w:rPr>
                        <w:rFonts w:ascii="Arial"/>
                        <w:w w:val="105"/>
                        <w:sz w:val="19"/>
                      </w:rPr>
                      <w:t>death</w:t>
                    </w:r>
                  </w:p>
                </w:txbxContent>
              </v:textbox>
              <w10:wrap type="none"/>
            </v:shape>
            <v:shape style="position:absolute;left:7146;top:7476;width:3464;height:220" type="#_x0000_t202" filled="false" stroked="false">
              <v:textbox inset="0,0,0,0">
                <w:txbxContent>
                  <w:p>
                    <w:pPr>
                      <w:spacing w:before="0"/>
                      <w:ind w:left="0" w:right="0" w:firstLine="0"/>
                      <w:jc w:val="left"/>
                      <w:rPr>
                        <w:rFonts w:ascii="Arial"/>
                        <w:sz w:val="19"/>
                      </w:rPr>
                    </w:pPr>
                    <w:r>
                      <w:rPr>
                        <w:rFonts w:ascii="Arial"/>
                        <w:w w:val="105"/>
                        <w:sz w:val="19"/>
                      </w:rPr>
                      <w:t>In a country with no social security</w:t>
                    </w:r>
                  </w:p>
                </w:txbxContent>
              </v:textbox>
              <w10:wrap type="none"/>
            </v:shape>
            <v:shape style="position:absolute;left:6402;top:3017;width:4215;height:4680" type="#_x0000_t202" filled="false" stroked="false">
              <v:textbox inset="0,0,0,0">
                <w:txbxContent>
                  <w:p>
                    <w:pPr>
                      <w:spacing w:before="0"/>
                      <w:ind w:left="0" w:right="0" w:firstLine="0"/>
                      <w:jc w:val="both"/>
                      <w:rPr>
                        <w:rFonts w:ascii="Arial"/>
                        <w:sz w:val="19"/>
                      </w:rPr>
                    </w:pPr>
                    <w:r>
                      <w:rPr>
                        <w:rFonts w:ascii="Arial"/>
                        <w:w w:val="105"/>
                        <w:sz w:val="19"/>
                      </w:rPr>
                      <w:t>for 181 high school students.</w:t>
                    </w:r>
                  </w:p>
                  <w:p>
                    <w:pPr>
                      <w:spacing w:before="3"/>
                      <w:ind w:left="0" w:right="0" w:firstLine="0"/>
                      <w:jc w:val="left"/>
                      <w:rPr>
                        <w:rFonts w:ascii="Arial"/>
                        <w:b/>
                        <w:sz w:val="24"/>
                      </w:rPr>
                    </w:pPr>
                    <w:r>
                      <w:rPr>
                        <w:rFonts w:ascii="Arial"/>
                        <w:b/>
                        <w:sz w:val="24"/>
                      </w:rPr>
                      <w:t>Training</w:t>
                    </w:r>
                  </w:p>
                  <w:p>
                    <w:pPr>
                      <w:spacing w:line="252" w:lineRule="auto" w:before="6"/>
                      <w:ind w:left="0" w:right="18" w:firstLine="0"/>
                      <w:jc w:val="both"/>
                      <w:rPr>
                        <w:rFonts w:ascii="Arial"/>
                        <w:sz w:val="19"/>
                      </w:rPr>
                    </w:pPr>
                    <w:r>
                      <w:rPr>
                        <w:rFonts w:ascii="Arial"/>
                        <w:w w:val="105"/>
                        <w:sz w:val="19"/>
                      </w:rPr>
                      <w:t>A Sewing Workshop trains 60 desperately poor women in sewing and tailoring skills. The 12 month course enables them to stand on their own feet and earn a living through work in a clothing factory or by working from home.</w:t>
                    </w:r>
                  </w:p>
                  <w:p>
                    <w:pPr>
                      <w:spacing w:line="272" w:lineRule="exact" w:before="0"/>
                      <w:ind w:left="0" w:right="0" w:firstLine="0"/>
                      <w:jc w:val="left"/>
                      <w:rPr>
                        <w:rFonts w:ascii="Arial"/>
                        <w:b/>
                        <w:sz w:val="24"/>
                      </w:rPr>
                    </w:pPr>
                    <w:r>
                      <w:rPr>
                        <w:rFonts w:ascii="Arial"/>
                        <w:b/>
                        <w:sz w:val="24"/>
                      </w:rPr>
                      <w:t>Welfare</w:t>
                    </w:r>
                  </w:p>
                  <w:p>
                    <w:pPr>
                      <w:spacing w:line="252" w:lineRule="auto" w:before="6"/>
                      <w:ind w:left="0" w:right="22" w:firstLine="0"/>
                      <w:jc w:val="both"/>
                      <w:rPr>
                        <w:rFonts w:ascii="Arial"/>
                        <w:sz w:val="19"/>
                      </w:rPr>
                    </w:pPr>
                    <w:r>
                      <w:rPr>
                        <w:rFonts w:ascii="Arial"/>
                        <w:w w:val="105"/>
                        <w:sz w:val="19"/>
                      </w:rPr>
                      <w:t>A small monthly allowance is paid to 70 destitute widows.</w:t>
                    </w:r>
                  </w:p>
                  <w:p>
                    <w:pPr>
                      <w:spacing w:line="252" w:lineRule="auto" w:before="2"/>
                      <w:ind w:left="0" w:right="20" w:firstLine="720"/>
                      <w:jc w:val="both"/>
                      <w:rPr>
                        <w:rFonts w:ascii="Arial"/>
                        <w:sz w:val="19"/>
                      </w:rPr>
                    </w:pPr>
                    <w:r>
                      <w:rPr>
                        <w:rFonts w:ascii="Arial"/>
                        <w:w w:val="105"/>
                        <w:sz w:val="19"/>
                      </w:rPr>
                      <w:t>A Friday morning clinic offers free treatment and medicines. Medicine is also supplied to people unable to afford the cost of medicines that they have been prescribed.</w:t>
                    </w:r>
                  </w:p>
                  <w:p>
                    <w:pPr>
                      <w:spacing w:line="252" w:lineRule="auto" w:before="4"/>
                      <w:ind w:left="0" w:right="21" w:firstLine="720"/>
                      <w:jc w:val="both"/>
                      <w:rPr>
                        <w:rFonts w:ascii="Arial"/>
                        <w:sz w:val="19"/>
                      </w:rPr>
                    </w:pPr>
                    <w:r>
                      <w:rPr>
                        <w:rFonts w:ascii="Arial"/>
                        <w:w w:val="105"/>
                        <w:sz w:val="19"/>
                      </w:rPr>
                      <w:t>Destitute people are offered free hand- outs of food at times of flooding or other natural disaster. And help is also offered with the rebuilding of homes destroyed by floodwater and through installing and maintaining tube wells.</w:t>
                    </w:r>
                  </w:p>
                </w:txbxContent>
              </v:textbox>
              <w10:wrap type="none"/>
            </v:shape>
            <v:shape style="position:absolute;left:7122;top:2786;width:3496;height:220" type="#_x0000_t202" filled="false" stroked="false">
              <v:textbox inset="0,0,0,0">
                <w:txbxContent>
                  <w:p>
                    <w:pPr>
                      <w:spacing w:before="0"/>
                      <w:ind w:left="0" w:right="0" w:firstLine="0"/>
                      <w:jc w:val="left"/>
                      <w:rPr>
                        <w:rFonts w:ascii="Arial"/>
                        <w:sz w:val="19"/>
                      </w:rPr>
                    </w:pPr>
                    <w:r>
                      <w:rPr>
                        <w:rFonts w:ascii="Arial"/>
                        <w:w w:val="105"/>
                        <w:sz w:val="19"/>
                      </w:rPr>
                      <w:t>Pays fees and meets the cost of books</w:t>
                    </w:r>
                  </w:p>
                </w:txbxContent>
              </v:textbox>
              <w10:wrap type="none"/>
            </v:shape>
            <v:shape style="position:absolute;left:6402;top:1855;width:4214;height:1169" type="#_x0000_t202" filled="false" stroked="false">
              <v:textbox inset="0,0,0,0">
                <w:txbxContent>
                  <w:p>
                    <w:pPr>
                      <w:spacing w:line="252" w:lineRule="auto" w:before="0"/>
                      <w:ind w:left="0" w:right="18" w:firstLine="0"/>
                      <w:jc w:val="both"/>
                      <w:rPr>
                        <w:rFonts w:ascii="Arial"/>
                        <w:sz w:val="19"/>
                      </w:rPr>
                    </w:pPr>
                    <w:r>
                      <w:rPr>
                        <w:rFonts w:ascii="Arial"/>
                        <w:w w:val="105"/>
                        <w:sz w:val="19"/>
                      </w:rPr>
                      <w:t>English, Maths and Science to nearly 200 high school students who are unable to afford the private tuition that is a normal part of</w:t>
                    </w:r>
                    <w:r>
                      <w:rPr>
                        <w:rFonts w:ascii="Arial"/>
                        <w:spacing w:val="55"/>
                        <w:w w:val="105"/>
                        <w:sz w:val="19"/>
                      </w:rPr>
                      <w:t> </w:t>
                    </w:r>
                    <w:r>
                      <w:rPr>
                        <w:rFonts w:ascii="Arial"/>
                        <w:w w:val="105"/>
                        <w:sz w:val="19"/>
                      </w:rPr>
                      <w:t>secondary education in Bangladesh.</w:t>
                    </w:r>
                    <w:r>
                      <w:rPr>
                        <w:rFonts w:ascii="Arial"/>
                        <w:spacing w:val="8"/>
                        <w:w w:val="105"/>
                        <w:sz w:val="19"/>
                      </w:rPr>
                      <w:t> </w:t>
                    </w:r>
                    <w:r>
                      <w:rPr>
                        <w:rFonts w:ascii="Arial"/>
                        <w:w w:val="105"/>
                        <w:sz w:val="19"/>
                      </w:rPr>
                      <w:t>.</w:t>
                    </w:r>
                  </w:p>
                  <w:p>
                    <w:pPr>
                      <w:spacing w:before="0"/>
                      <w:ind w:left="0" w:right="0" w:firstLine="0"/>
                      <w:jc w:val="left"/>
                      <w:rPr>
                        <w:rFonts w:ascii="Symbol" w:hAnsi="Symbol"/>
                        <w:sz w:val="19"/>
                      </w:rPr>
                    </w:pPr>
                    <w:r>
                      <w:rPr>
                        <w:rFonts w:ascii="Symbol" w:hAnsi="Symbol"/>
                        <w:w w:val="103"/>
                        <w:sz w:val="19"/>
                      </w:rPr>
                      <w:t></w:t>
                    </w:r>
                  </w:p>
                </w:txbxContent>
              </v:textbox>
              <w10:wrap type="none"/>
            </v:shape>
            <v:shape style="position:absolute;left:8874;top:1625;width:1738;height:220" type="#_x0000_t202" filled="false" stroked="false">
              <v:textbox inset="0,0,0,0">
                <w:txbxContent>
                  <w:p>
                    <w:pPr>
                      <w:tabs>
                        <w:tab w:pos="964" w:val="left" w:leader="none"/>
                      </w:tabs>
                      <w:spacing w:before="0"/>
                      <w:ind w:left="0" w:right="0" w:firstLine="0"/>
                      <w:jc w:val="left"/>
                      <w:rPr>
                        <w:rFonts w:ascii="Arial"/>
                        <w:sz w:val="19"/>
                      </w:rPr>
                    </w:pPr>
                    <w:r>
                      <w:rPr>
                        <w:rFonts w:ascii="Arial"/>
                        <w:w w:val="105"/>
                        <w:sz w:val="19"/>
                      </w:rPr>
                      <w:t>classes</w:t>
                      <w:tab/>
                      <w:t>teaching</w:t>
                    </w:r>
                  </w:p>
                </w:txbxContent>
              </v:textbox>
              <w10:wrap type="none"/>
            </v:shape>
            <v:shape style="position:absolute;left:7775;top:1625;width:821;height:220" type="#_x0000_t202" filled="false" stroked="false">
              <v:textbox inset="0,0,0,0">
                <w:txbxContent>
                  <w:p>
                    <w:pPr>
                      <w:spacing w:before="0"/>
                      <w:ind w:left="0" w:right="0" w:firstLine="0"/>
                      <w:jc w:val="left"/>
                      <w:rPr>
                        <w:rFonts w:ascii="Arial"/>
                        <w:sz w:val="19"/>
                      </w:rPr>
                    </w:pPr>
                    <w:r>
                      <w:rPr>
                        <w:rFonts w:ascii="Arial"/>
                        <w:w w:val="105"/>
                        <w:sz w:val="19"/>
                      </w:rPr>
                      <w:t>coaching</w:t>
                    </w:r>
                  </w:p>
                </w:txbxContent>
              </v:textbox>
              <w10:wrap type="none"/>
            </v:shape>
            <v:shape style="position:absolute;left:7122;top:1625;width:373;height:220" type="#_x0000_t202" filled="false" stroked="false">
              <v:textbox inset="0,0,0,0">
                <w:txbxContent>
                  <w:p>
                    <w:pPr>
                      <w:spacing w:before="0"/>
                      <w:ind w:left="0" w:right="0" w:firstLine="0"/>
                      <w:jc w:val="left"/>
                      <w:rPr>
                        <w:rFonts w:ascii="Arial"/>
                        <w:sz w:val="19"/>
                      </w:rPr>
                    </w:pPr>
                    <w:r>
                      <w:rPr>
                        <w:rFonts w:ascii="Arial"/>
                        <w:w w:val="105"/>
                        <w:sz w:val="19"/>
                      </w:rPr>
                      <w:t>Has</w:t>
                    </w:r>
                  </w:p>
                </w:txbxContent>
              </v:textbox>
              <w10:wrap type="none"/>
            </v:shape>
            <v:shape style="position:absolute;left:6402;top:1380;width:1699;height:482" type="#_x0000_t202" filled="false" stroked="false">
              <v:textbox inset="0,0,0,0">
                <w:txbxContent>
                  <w:p>
                    <w:pPr>
                      <w:spacing w:before="0"/>
                      <w:ind w:left="0" w:right="0" w:firstLine="0"/>
                      <w:jc w:val="left"/>
                      <w:rPr>
                        <w:rFonts w:ascii="Arial"/>
                        <w:sz w:val="19"/>
                      </w:rPr>
                    </w:pPr>
                    <w:r>
                      <w:rPr>
                        <w:rFonts w:ascii="Arial"/>
                        <w:w w:val="105"/>
                        <w:sz w:val="19"/>
                      </w:rPr>
                      <w:t>20 women in each.</w:t>
                    </w:r>
                  </w:p>
                  <w:p>
                    <w:pPr>
                      <w:spacing w:before="13"/>
                      <w:ind w:left="0" w:right="0" w:firstLine="0"/>
                      <w:jc w:val="left"/>
                      <w:rPr>
                        <w:rFonts w:ascii="Symbol" w:hAnsi="Symbol"/>
                        <w:sz w:val="19"/>
                      </w:rPr>
                    </w:pPr>
                    <w:r>
                      <w:rPr>
                        <w:rFonts w:ascii="Symbol" w:hAnsi="Symbol"/>
                        <w:w w:val="103"/>
                        <w:sz w:val="19"/>
                      </w:rPr>
                      <w:t></w:t>
                    </w:r>
                  </w:p>
                </w:txbxContent>
              </v:textbox>
              <w10:wrap type="none"/>
            </v:shape>
            <v:shape style="position:absolute;left:7122;top:1150;width:3490;height:220" type="#_x0000_t202" filled="false" stroked="false">
              <v:textbox inset="0,0,0,0">
                <w:txbxContent>
                  <w:p>
                    <w:pPr>
                      <w:spacing w:before="0"/>
                      <w:ind w:left="0" w:right="0" w:firstLine="0"/>
                      <w:jc w:val="left"/>
                      <w:rPr>
                        <w:rFonts w:ascii="Arial"/>
                        <w:sz w:val="19"/>
                      </w:rPr>
                    </w:pPr>
                    <w:r>
                      <w:rPr>
                        <w:rFonts w:ascii="Arial"/>
                        <w:w w:val="105"/>
                        <w:sz w:val="19"/>
                      </w:rPr>
                      <w:t>Runs three adult literacy classes with</w:t>
                    </w:r>
                  </w:p>
                </w:txbxContent>
              </v:textbox>
              <w10:wrap type="none"/>
            </v:shape>
            <v:shape style="position:absolute;left:6402;top:674;width:4210;height:713" type="#_x0000_t202" filled="false" stroked="false">
              <v:textbox inset="0,0,0,0">
                <w:txbxContent>
                  <w:p>
                    <w:pPr>
                      <w:spacing w:line="252" w:lineRule="auto" w:before="0"/>
                      <w:ind w:left="0" w:right="0" w:firstLine="0"/>
                      <w:jc w:val="left"/>
                      <w:rPr>
                        <w:rFonts w:ascii="Arial"/>
                        <w:sz w:val="19"/>
                      </w:rPr>
                    </w:pPr>
                    <w:r>
                      <w:rPr>
                        <w:rFonts w:ascii="Arial"/>
                        <w:w w:val="105"/>
                        <w:sz w:val="19"/>
                      </w:rPr>
                      <w:t>preparing over 1,000 children for entry into primary school</w:t>
                    </w:r>
                  </w:p>
                  <w:p>
                    <w:pPr>
                      <w:spacing w:before="3"/>
                      <w:ind w:left="0" w:right="0" w:firstLine="0"/>
                      <w:jc w:val="left"/>
                      <w:rPr>
                        <w:rFonts w:ascii="Symbol" w:hAnsi="Symbol"/>
                        <w:sz w:val="19"/>
                      </w:rPr>
                    </w:pPr>
                    <w:r>
                      <w:rPr>
                        <w:rFonts w:ascii="Symbol" w:hAnsi="Symbol"/>
                        <w:w w:val="103"/>
                        <w:sz w:val="19"/>
                      </w:rPr>
                      <w:t></w:t>
                    </w:r>
                  </w:p>
                </w:txbxContent>
              </v:textbox>
              <w10:wrap type="none"/>
            </v:shape>
            <v:shape style="position:absolute;left:6402;top:-251;width:4213;height:937" type="#_x0000_t202" filled="false" stroked="false">
              <v:textbox inset="0,0,0,0">
                <w:txbxContent>
                  <w:p>
                    <w:pPr>
                      <w:spacing w:line="400" w:lineRule="exact" w:before="0"/>
                      <w:ind w:left="0" w:right="0" w:firstLine="0"/>
                      <w:jc w:val="left"/>
                      <w:rPr>
                        <w:rFonts w:ascii="Arial"/>
                        <w:b/>
                        <w:sz w:val="36"/>
                      </w:rPr>
                    </w:pPr>
                    <w:r>
                      <w:rPr>
                        <w:rFonts w:ascii="Arial"/>
                        <w:b/>
                        <w:sz w:val="36"/>
                      </w:rPr>
                      <w:t>The work of KYAG</w:t>
                    </w:r>
                  </w:p>
                  <w:p>
                    <w:pPr>
                      <w:spacing w:line="274" w:lineRule="exact" w:before="0"/>
                      <w:ind w:left="0" w:right="0" w:firstLine="0"/>
                      <w:jc w:val="left"/>
                      <w:rPr>
                        <w:rFonts w:ascii="Arial"/>
                        <w:b/>
                        <w:sz w:val="24"/>
                      </w:rPr>
                    </w:pPr>
                    <w:r>
                      <w:rPr>
                        <w:rFonts w:ascii="Arial"/>
                        <w:b/>
                        <w:sz w:val="24"/>
                      </w:rPr>
                      <w:t>Education</w:t>
                    </w:r>
                  </w:p>
                  <w:p>
                    <w:pPr>
                      <w:numPr>
                        <w:ilvl w:val="0"/>
                        <w:numId w:val="1"/>
                      </w:numPr>
                      <w:tabs>
                        <w:tab w:pos="719" w:val="left" w:leader="none"/>
                        <w:tab w:pos="720" w:val="left" w:leader="none"/>
                      </w:tabs>
                      <w:spacing w:before="12"/>
                      <w:ind w:left="720" w:right="0" w:hanging="720"/>
                      <w:jc w:val="left"/>
                      <w:rPr>
                        <w:rFonts w:ascii="Arial"/>
                        <w:sz w:val="19"/>
                      </w:rPr>
                    </w:pPr>
                    <w:r>
                      <w:rPr>
                        <w:rFonts w:ascii="Arial"/>
                        <w:w w:val="105"/>
                        <w:sz w:val="19"/>
                      </w:rPr>
                      <w:t>KYAG runs 14 open air</w:t>
                    </w:r>
                    <w:r>
                      <w:rPr>
                        <w:rFonts w:ascii="Arial"/>
                        <w:spacing w:val="10"/>
                        <w:w w:val="105"/>
                        <w:sz w:val="19"/>
                      </w:rPr>
                      <w:t> </w:t>
                    </w:r>
                    <w:r>
                      <w:rPr>
                        <w:rFonts w:ascii="Arial"/>
                        <w:w w:val="105"/>
                        <w:sz w:val="19"/>
                      </w:rPr>
                      <w:t>schools</w:t>
                    </w:r>
                  </w:p>
                </w:txbxContent>
              </v:textbox>
              <w10:wrap type="none"/>
            </v:shape>
            <w10:wrap type="none"/>
          </v:group>
        </w:pict>
      </w:r>
      <w:r>
        <w:rPr>
          <w:w w:val="105"/>
        </w:rPr>
        <w:t>Mumtaz Rahim, our former Secretary, and Tony Stevens felt unable to continue as Trustees. Like Kathleen, Tony was a good friend of our founder, Peter East, and had been a |Trustee since the inception of the</w:t>
      </w:r>
      <w:r>
        <w:rPr>
          <w:spacing w:val="-9"/>
          <w:w w:val="105"/>
        </w:rPr>
        <w:t> </w:t>
      </w:r>
      <w:r>
        <w:rPr>
          <w:w w:val="105"/>
        </w:rPr>
        <w:t>charity.</w:t>
      </w:r>
    </w:p>
    <w:p>
      <w:pPr>
        <w:pStyle w:val="BodyText"/>
        <w:spacing w:before="7"/>
      </w:pPr>
    </w:p>
    <w:p>
      <w:pPr>
        <w:pStyle w:val="BodyText"/>
        <w:spacing w:line="252" w:lineRule="auto" w:before="1"/>
        <w:ind w:left="1274" w:right="6114"/>
        <w:jc w:val="both"/>
      </w:pPr>
      <w:r>
        <w:rPr>
          <w:w w:val="105"/>
        </w:rPr>
        <w:t>Doreen and Phil Watson made this year’s visit to KYAG on behalf of the Trustees and they were joined for part of the time by Mike Sherriff. “Our money is on the whole well spent,” they wrote in their report, “We can be proud of what is being achieved.”</w:t>
      </w:r>
    </w:p>
    <w:p>
      <w:pPr>
        <w:pStyle w:val="BodyText"/>
        <w:spacing w:before="8"/>
      </w:pPr>
    </w:p>
    <w:p>
      <w:pPr>
        <w:pStyle w:val="BodyText"/>
        <w:spacing w:line="252" w:lineRule="auto"/>
        <w:ind w:left="1274" w:right="6114"/>
        <w:jc w:val="both"/>
      </w:pPr>
      <w:r>
        <w:rPr>
          <w:w w:val="105"/>
        </w:rPr>
        <w:t>But the worsening exchange rate (meaning that the pounds we send buy fewer taka) is creating serious problems for </w:t>
      </w:r>
      <w:r>
        <w:rPr>
          <w:spacing w:val="2"/>
          <w:w w:val="105"/>
        </w:rPr>
        <w:t>KYAG. </w:t>
      </w:r>
      <w:r>
        <w:rPr>
          <w:w w:val="105"/>
        </w:rPr>
        <w:t>We slightly increased the grant paid to KYAG in 2015 </w:t>
      </w:r>
      <w:r>
        <w:rPr>
          <w:spacing w:val="2"/>
          <w:w w:val="105"/>
        </w:rPr>
        <w:t>but </w:t>
      </w:r>
      <w:r>
        <w:rPr>
          <w:w w:val="105"/>
        </w:rPr>
        <w:t>the year saw a reduction of £4,500 in donations from individuals and, continuing recent trends, a reduction of £1,000 in the amount received from Toc H branches </w:t>
      </w:r>
      <w:r>
        <w:rPr>
          <w:spacing w:val="2"/>
          <w:w w:val="105"/>
        </w:rPr>
        <w:t>and </w:t>
      </w:r>
      <w:r>
        <w:rPr>
          <w:w w:val="105"/>
        </w:rPr>
        <w:t>other groups. On the other hand the London Sponsored Walk, which has become a significant fundraiser for </w:t>
      </w:r>
      <w:r>
        <w:rPr>
          <w:spacing w:val="2"/>
          <w:w w:val="105"/>
        </w:rPr>
        <w:t>us, </w:t>
      </w:r>
      <w:r>
        <w:rPr>
          <w:w w:val="105"/>
        </w:rPr>
        <w:t>brought in very nearly £2,000. To make </w:t>
      </w:r>
      <w:r>
        <w:rPr>
          <w:spacing w:val="2"/>
          <w:w w:val="105"/>
        </w:rPr>
        <w:t>the </w:t>
      </w:r>
      <w:r>
        <w:rPr>
          <w:w w:val="105"/>
        </w:rPr>
        <w:t>final  payment  to  KYAG  </w:t>
      </w:r>
      <w:r>
        <w:rPr>
          <w:spacing w:val="3"/>
          <w:w w:val="105"/>
        </w:rPr>
        <w:t>we </w:t>
      </w:r>
      <w:r>
        <w:rPr>
          <w:w w:val="105"/>
        </w:rPr>
        <w:t>had  to</w:t>
      </w:r>
      <w:r>
        <w:rPr>
          <w:spacing w:val="-26"/>
          <w:w w:val="105"/>
        </w:rPr>
        <w:t> </w:t>
      </w:r>
      <w:r>
        <w:rPr>
          <w:w w:val="105"/>
        </w:rPr>
        <w:t>withdraw</w:t>
      </w:r>
    </w:p>
    <w:p>
      <w:pPr>
        <w:pStyle w:val="BodyText"/>
        <w:spacing w:line="252" w:lineRule="auto"/>
        <w:ind w:left="1274" w:right="6114"/>
        <w:jc w:val="both"/>
      </w:pPr>
      <w:r>
        <w:rPr>
          <w:w w:val="105"/>
        </w:rPr>
        <w:t>£2,300 from capital and still ended up with a deficit of £9,500. Overall the value of </w:t>
      </w:r>
      <w:r>
        <w:rPr>
          <w:spacing w:val="2"/>
          <w:w w:val="105"/>
        </w:rPr>
        <w:t>our </w:t>
      </w:r>
      <w:r>
        <w:rPr>
          <w:w w:val="105"/>
        </w:rPr>
        <w:t>assets, which Trustees treat as </w:t>
      </w:r>
      <w:r>
        <w:rPr>
          <w:spacing w:val="2"/>
          <w:w w:val="105"/>
        </w:rPr>
        <w:t>an </w:t>
      </w:r>
      <w:r>
        <w:rPr>
          <w:w w:val="105"/>
        </w:rPr>
        <w:t>endowment fund to provide income with which to continue our   support   of   </w:t>
      </w:r>
      <w:r>
        <w:rPr>
          <w:spacing w:val="2"/>
          <w:w w:val="105"/>
        </w:rPr>
        <w:t>KYAG,   </w:t>
      </w:r>
      <w:r>
        <w:rPr>
          <w:w w:val="105"/>
        </w:rPr>
        <w:t>declined   by</w:t>
      </w:r>
      <w:r>
        <w:rPr>
          <w:spacing w:val="32"/>
          <w:w w:val="105"/>
        </w:rPr>
        <w:t> </w:t>
      </w:r>
      <w:r>
        <w:rPr>
          <w:w w:val="105"/>
        </w:rPr>
        <w:t>some</w:t>
      </w:r>
    </w:p>
    <w:p>
      <w:pPr>
        <w:pStyle w:val="BodyText"/>
        <w:spacing w:line="252" w:lineRule="auto"/>
        <w:ind w:left="1274" w:right="6115"/>
        <w:jc w:val="both"/>
      </w:pPr>
      <w:r>
        <w:rPr/>
        <w:pict>
          <v:group style="position:absolute;margin-left:310.760010pt;margin-top:37.042728pt;width:233.05pt;height:279.4pt;mso-position-horizontal-relative:page;mso-position-vertical-relative:paragraph;z-index:251694080" coordorigin="6215,741" coordsize="4661,5588">
            <v:shape style="position:absolute;left:6215;top:740;width:4661;height:5588" type="#_x0000_t75" stroked="false">
              <v:imagedata r:id="rId21" o:title=""/>
            </v:shape>
            <v:shape style="position:absolute;left:6215;top:740;width:4661;height:5588" type="#_x0000_t202" filled="false" stroked="false">
              <v:textbox inset="0,0,0,0">
                <w:txbxContent>
                  <w:p>
                    <w:pPr>
                      <w:spacing w:line="252" w:lineRule="auto" w:before="5"/>
                      <w:ind w:left="143" w:right="143" w:firstLine="0"/>
                      <w:jc w:val="both"/>
                      <w:rPr>
                        <w:sz w:val="21"/>
                      </w:rPr>
                    </w:pPr>
                    <w:r>
                      <w:rPr>
                        <w:w w:val="105"/>
                        <w:sz w:val="21"/>
                      </w:rPr>
                      <w:t>loyal supporters we are proud to be able to support this work.</w:t>
                    </w:r>
                  </w:p>
                  <w:p>
                    <w:pPr>
                      <w:spacing w:line="240" w:lineRule="auto" w:before="10"/>
                      <w:rPr>
                        <w:sz w:val="21"/>
                      </w:rPr>
                    </w:pPr>
                  </w:p>
                  <w:p>
                    <w:pPr>
                      <w:spacing w:before="0"/>
                      <w:ind w:left="143" w:right="0" w:firstLine="0"/>
                      <w:jc w:val="both"/>
                      <w:rPr>
                        <w:b/>
                        <w:sz w:val="21"/>
                      </w:rPr>
                    </w:pPr>
                    <w:r>
                      <w:rPr>
                        <w:b/>
                        <w:w w:val="105"/>
                        <w:sz w:val="21"/>
                      </w:rPr>
                      <w:t>Risk Assessment</w:t>
                    </w:r>
                  </w:p>
                  <w:p>
                    <w:pPr>
                      <w:spacing w:line="252" w:lineRule="auto" w:before="13"/>
                      <w:ind w:left="143" w:right="139" w:firstLine="0"/>
                      <w:jc w:val="both"/>
                      <w:rPr>
                        <w:sz w:val="21"/>
                      </w:rPr>
                    </w:pPr>
                    <w:r>
                      <w:rPr>
                        <w:w w:val="105"/>
                        <w:sz w:val="21"/>
                      </w:rPr>
                      <w:t>The Trustees have considered the risks to which they may be exposed and believe that they have policies in place to manage these to an  acceptable</w:t>
                    </w:r>
                    <w:r>
                      <w:rPr>
                        <w:spacing w:val="2"/>
                        <w:w w:val="105"/>
                        <w:sz w:val="21"/>
                      </w:rPr>
                      <w:t> </w:t>
                    </w:r>
                    <w:r>
                      <w:rPr>
                        <w:w w:val="105"/>
                        <w:sz w:val="21"/>
                      </w:rPr>
                      <w:t>level.</w:t>
                    </w:r>
                  </w:p>
                  <w:p>
                    <w:pPr>
                      <w:spacing w:line="240" w:lineRule="auto" w:before="0"/>
                      <w:rPr>
                        <w:sz w:val="22"/>
                      </w:rPr>
                    </w:pPr>
                  </w:p>
                  <w:p>
                    <w:pPr>
                      <w:spacing w:before="0"/>
                      <w:ind w:left="143" w:right="0" w:firstLine="0"/>
                      <w:jc w:val="both"/>
                      <w:rPr>
                        <w:b/>
                        <w:sz w:val="21"/>
                      </w:rPr>
                    </w:pPr>
                    <w:r>
                      <w:rPr>
                        <w:b/>
                        <w:w w:val="105"/>
                        <w:sz w:val="21"/>
                      </w:rPr>
                      <w:t>Public Benefit</w:t>
                    </w:r>
                  </w:p>
                  <w:p>
                    <w:pPr>
                      <w:spacing w:line="252" w:lineRule="auto" w:before="8"/>
                      <w:ind w:left="143" w:right="141" w:firstLine="0"/>
                      <w:jc w:val="both"/>
                      <w:rPr>
                        <w:sz w:val="21"/>
                      </w:rPr>
                    </w:pPr>
                    <w:r>
                      <w:rPr>
                        <w:w w:val="105"/>
                        <w:sz w:val="21"/>
                      </w:rPr>
                      <w:t>The Trustees confirm that due regard </w:t>
                    </w:r>
                    <w:r>
                      <w:rPr>
                        <w:spacing w:val="2"/>
                        <w:w w:val="105"/>
                        <w:sz w:val="21"/>
                      </w:rPr>
                      <w:t>has </w:t>
                    </w:r>
                    <w:r>
                      <w:rPr>
                        <w:w w:val="105"/>
                        <w:sz w:val="21"/>
                      </w:rPr>
                      <w:t>been given to the Charity Commissioners’ general guidance document entitled “Charities and</w:t>
                    </w:r>
                    <w:r>
                      <w:rPr>
                        <w:spacing w:val="-23"/>
                        <w:w w:val="105"/>
                        <w:sz w:val="21"/>
                      </w:rPr>
                      <w:t> </w:t>
                    </w:r>
                    <w:r>
                      <w:rPr>
                        <w:w w:val="105"/>
                        <w:sz w:val="21"/>
                      </w:rPr>
                      <w:t>Public Benefit”, issued on January 17</w:t>
                    </w:r>
                    <w:r>
                      <w:rPr>
                        <w:w w:val="105"/>
                        <w:sz w:val="21"/>
                        <w:vertAlign w:val="superscript"/>
                      </w:rPr>
                      <w:t>th</w:t>
                    </w:r>
                    <w:r>
                      <w:rPr>
                        <w:w w:val="105"/>
                        <w:sz w:val="21"/>
                        <w:vertAlign w:val="baseline"/>
                      </w:rPr>
                      <w:t> 2008. The work of </w:t>
                    </w:r>
                    <w:r>
                      <w:rPr>
                        <w:spacing w:val="2"/>
                        <w:w w:val="105"/>
                        <w:sz w:val="21"/>
                        <w:vertAlign w:val="baseline"/>
                      </w:rPr>
                      <w:t>KYAG </w:t>
                    </w:r>
                    <w:r>
                      <w:rPr>
                        <w:w w:val="105"/>
                        <w:sz w:val="21"/>
                        <w:vertAlign w:val="baseline"/>
                      </w:rPr>
                      <w:t>in Bangladesh, </w:t>
                    </w:r>
                    <w:r>
                      <w:rPr>
                        <w:spacing w:val="2"/>
                        <w:w w:val="105"/>
                        <w:sz w:val="21"/>
                        <w:vertAlign w:val="baseline"/>
                      </w:rPr>
                      <w:t>which </w:t>
                    </w:r>
                    <w:r>
                      <w:rPr>
                        <w:w w:val="105"/>
                        <w:sz w:val="21"/>
                        <w:vertAlign w:val="baseline"/>
                      </w:rPr>
                      <w:t>they support, assists the very poorest people in that area without charge. Through the newsletter sent to donors and through the fundraising meals  Friends of Khasdobir educates citizens of the UK about the problems faced by poor people in Bangladesh. The Trustees are therefore confident that they offer a public</w:t>
                    </w:r>
                    <w:r>
                      <w:rPr>
                        <w:spacing w:val="6"/>
                        <w:w w:val="105"/>
                        <w:sz w:val="21"/>
                        <w:vertAlign w:val="baseline"/>
                      </w:rPr>
                      <w:t> </w:t>
                    </w:r>
                    <w:r>
                      <w:rPr>
                        <w:w w:val="105"/>
                        <w:sz w:val="21"/>
                        <w:vertAlign w:val="baseline"/>
                      </w:rPr>
                      <w:t>benefit.</w:t>
                    </w:r>
                  </w:p>
                </w:txbxContent>
              </v:textbox>
              <w10:wrap type="none"/>
            </v:shape>
            <w10:wrap type="none"/>
          </v:group>
        </w:pict>
      </w:r>
      <w:r>
        <w:rPr>
          <w:w w:val="105"/>
        </w:rPr>
        <w:t>£20,000. We can cope with that for a year or two but it’s obviously not sustainable in the long term. We need to increase our income significantly if we are to enable KYAG to continue their remarkable work.</w:t>
      </w:r>
    </w:p>
    <w:p>
      <w:pPr>
        <w:pStyle w:val="BodyText"/>
        <w:spacing w:before="9"/>
        <w:rPr>
          <w:sz w:val="20"/>
        </w:rPr>
      </w:pPr>
    </w:p>
    <w:p>
      <w:pPr>
        <w:pStyle w:val="BodyText"/>
        <w:spacing w:line="252" w:lineRule="auto"/>
        <w:ind w:left="1274" w:right="6117"/>
        <w:jc w:val="both"/>
      </w:pPr>
      <w:r>
        <w:rPr>
          <w:w w:val="105"/>
        </w:rPr>
        <w:t>Following our Reception at the Houses of Parliament and the sale of jewellery no longer required by our supporters we are organising a sponsored bicycle ride from London to Paris in September 2016. A number of brave people have signed up for this venture. If you don’t feel able to join them do please consider sponsoring them.  That would make a considerable difference to our income this</w:t>
      </w:r>
      <w:r>
        <w:rPr>
          <w:spacing w:val="-25"/>
          <w:w w:val="105"/>
        </w:rPr>
        <w:t> </w:t>
      </w:r>
      <w:r>
        <w:rPr>
          <w:w w:val="105"/>
        </w:rPr>
        <w:t>year.</w:t>
      </w:r>
    </w:p>
    <w:p>
      <w:pPr>
        <w:pStyle w:val="BodyText"/>
        <w:spacing w:before="6"/>
      </w:pPr>
    </w:p>
    <w:p>
      <w:pPr>
        <w:pStyle w:val="BodyText"/>
        <w:spacing w:line="252" w:lineRule="auto" w:before="1"/>
        <w:ind w:left="1274" w:right="6114"/>
        <w:jc w:val="both"/>
      </w:pPr>
      <w:r>
        <w:rPr>
          <w:w w:val="105"/>
        </w:rPr>
        <w:t>KYAG continues to make a significant difference in the lives of some of the poorest people in Bangladesh. Children are given a start in education; young people are helped through high school; women are given the skills and the self-confidence to earn their own living; destitute widows are given small hand- outs and people facing starvation are given small amounts of food. Through the help of</w:t>
      </w:r>
      <w:r>
        <w:rPr>
          <w:spacing w:val="2"/>
          <w:w w:val="105"/>
        </w:rPr>
        <w:t> </w:t>
      </w:r>
      <w:r>
        <w:rPr>
          <w:w w:val="105"/>
        </w:rPr>
        <w:t>our</w:t>
      </w:r>
    </w:p>
    <w:p>
      <w:pPr>
        <w:spacing w:after="0" w:line="252" w:lineRule="auto"/>
        <w:jc w:val="both"/>
        <w:sectPr>
          <w:footerReference w:type="default" r:id="rId17"/>
          <w:pgSz w:w="11910" w:h="16840"/>
          <w:pgMar w:footer="765" w:header="0" w:top="1020" w:bottom="960" w:left="120" w:right="180"/>
          <w:pgNumType w:start="2"/>
        </w:sectPr>
      </w:pPr>
    </w:p>
    <w:p>
      <w:pPr>
        <w:tabs>
          <w:tab w:pos="6240" w:val="left" w:leader="none"/>
        </w:tabs>
        <w:spacing w:line="240" w:lineRule="auto"/>
        <w:ind w:left="735" w:right="0" w:firstLine="0"/>
        <w:rPr>
          <w:sz w:val="20"/>
        </w:rPr>
      </w:pPr>
      <w:r>
        <w:rPr/>
        <w:pict>
          <v:shape style="position:absolute;margin-left:57.160019pt;margin-top:167.96666pt;width:28pt;height:13.3pt;mso-position-horizontal-relative:page;mso-position-vertical-relative:page;z-index:-252335104" type="#_x0000_t202" filled="false" stroked="false">
            <v:textbox inset="0,0,0,0">
              <w:txbxContent>
                <w:p>
                  <w:pPr>
                    <w:spacing w:line="266" w:lineRule="exact" w:before="0"/>
                    <w:ind w:left="0" w:right="0" w:firstLine="0"/>
                    <w:jc w:val="left"/>
                    <w:rPr>
                      <w:sz w:val="24"/>
                    </w:rPr>
                  </w:pPr>
                  <w:r>
                    <w:rPr>
                      <w:sz w:val="24"/>
                    </w:rPr>
                    <w:t>There</w:t>
                  </w:r>
                </w:p>
              </w:txbxContent>
            </v:textbox>
            <w10:wrap type="none"/>
          </v:shape>
        </w:pict>
      </w:r>
      <w:r>
        <w:rPr>
          <w:sz w:val="20"/>
        </w:rPr>
        <w:pict>
          <v:group style="width:248pt;height:291.45pt;mso-position-horizontal-relative:char;mso-position-vertical-relative:line" coordorigin="0,0" coordsize="4960,5829">
            <v:shape style="position:absolute;left:136;top:4283;width:4810;height:1546" type="#_x0000_t75" stroked="false">
              <v:imagedata r:id="rId22" o:title=""/>
            </v:shape>
            <v:rect style="position:absolute;left:45;top:45;width:4870;height:5420" filled="true" fillcolor="#ffffff" stroked="false">
              <v:fill type="solid"/>
            </v:rect>
            <v:shape style="position:absolute;left:72;top:72;width:4816;height:5366" type="#_x0000_t75" stroked="false">
              <v:imagedata r:id="rId23" o:title=""/>
            </v:shape>
            <v:shape style="position:absolute;left:145;top:225;width:2012;height:1464" type="#_x0000_t75" stroked="false">
              <v:imagedata r:id="rId24" o:title=""/>
            </v:shape>
            <v:shape style="position:absolute;left:293;top:301;width:1714;height:1316" type="#_x0000_t75" stroked="false">
              <v:imagedata r:id="rId25" o:title=""/>
            </v:shape>
            <v:shape style="position:absolute;left:27;top:27;width:4906;height:5456" type="#_x0000_t202" filled="false" stroked="true" strokeweight="2.7pt" strokecolor="#000000">
              <v:textbox inset="0,0,0,0">
                <w:txbxContent>
                  <w:p>
                    <w:pPr>
                      <w:spacing w:line="240" w:lineRule="auto" w:before="101"/>
                      <w:ind w:left="2227" w:right="174" w:hanging="20"/>
                      <w:jc w:val="right"/>
                      <w:rPr>
                        <w:rFonts w:ascii="Comic Sans MS"/>
                        <w:b/>
                        <w:sz w:val="24"/>
                      </w:rPr>
                    </w:pPr>
                    <w:r>
                      <w:rPr>
                        <w:rFonts w:ascii="Comic Sans MS"/>
                        <w:b/>
                        <w:sz w:val="24"/>
                      </w:rPr>
                      <w:t>For more information and pictures of the work of KYAG please visit our website</w:t>
                    </w:r>
                  </w:p>
                  <w:p>
                    <w:pPr>
                      <w:spacing w:line="240" w:lineRule="auto" w:before="7"/>
                      <w:rPr>
                        <w:sz w:val="29"/>
                      </w:rPr>
                    </w:pPr>
                  </w:p>
                  <w:p>
                    <w:pPr>
                      <w:spacing w:before="0"/>
                      <w:ind w:left="888" w:right="0" w:firstLine="0"/>
                      <w:jc w:val="left"/>
                      <w:rPr>
                        <w:rFonts w:ascii="Comic Sans MS"/>
                        <w:b/>
                        <w:sz w:val="28"/>
                      </w:rPr>
                    </w:pPr>
                    <w:hyperlink r:id="rId10">
                      <w:r>
                        <w:rPr>
                          <w:rFonts w:ascii="Comic Sans MS"/>
                          <w:b/>
                          <w:sz w:val="28"/>
                          <w:u w:val="single"/>
                        </w:rPr>
                        <w:t>www.khasdobir.org.uk</w:t>
                      </w:r>
                      <w:r>
                        <w:rPr>
                          <w:rFonts w:ascii="Comic Sans MS"/>
                          <w:b/>
                          <w:sz w:val="28"/>
                        </w:rPr>
                        <w:t>.</w:t>
                      </w:r>
                    </w:hyperlink>
                  </w:p>
                  <w:p>
                    <w:pPr>
                      <w:spacing w:line="240" w:lineRule="auto" w:before="331"/>
                      <w:ind w:left="183" w:right="173" w:firstLine="0"/>
                      <w:jc w:val="both"/>
                      <w:rPr>
                        <w:rFonts w:ascii="Comic Sans MS"/>
                        <w:b/>
                        <w:sz w:val="24"/>
                      </w:rPr>
                    </w:pPr>
                    <w:r>
                      <w:rPr>
                        <w:rFonts w:ascii="Comic Sans MS"/>
                        <w:b/>
                        <w:sz w:val="24"/>
                      </w:rPr>
                      <w:t>There are descriptions and pictures of each aspect of the work. And by clicking on the Donate button you can sponsor the bike riders and contribute to Friends of Khasdobir easily and</w:t>
                    </w:r>
                    <w:r>
                      <w:rPr>
                        <w:rFonts w:ascii="Comic Sans MS"/>
                        <w:b/>
                        <w:spacing w:val="-4"/>
                        <w:sz w:val="24"/>
                      </w:rPr>
                      <w:t> </w:t>
                    </w:r>
                    <w:r>
                      <w:rPr>
                        <w:rFonts w:ascii="Comic Sans MS"/>
                        <w:b/>
                        <w:sz w:val="24"/>
                      </w:rPr>
                      <w:t>safely.</w:t>
                    </w:r>
                  </w:p>
                  <w:p>
                    <w:pPr>
                      <w:spacing w:line="240" w:lineRule="auto" w:before="9"/>
                      <w:rPr>
                        <w:sz w:val="28"/>
                      </w:rPr>
                    </w:pPr>
                  </w:p>
                  <w:p>
                    <w:pPr>
                      <w:spacing w:before="0"/>
                      <w:ind w:left="183" w:right="0" w:firstLine="0"/>
                      <w:jc w:val="both"/>
                      <w:rPr>
                        <w:rFonts w:ascii="Comic Sans MS"/>
                        <w:b/>
                        <w:sz w:val="24"/>
                      </w:rPr>
                    </w:pPr>
                    <w:r>
                      <w:rPr>
                        <w:rFonts w:ascii="Comic Sans MS"/>
                        <w:b/>
                        <w:sz w:val="24"/>
                      </w:rPr>
                      <w:t>What are you waiting for?</w:t>
                    </w:r>
                  </w:p>
                </w:txbxContent>
              </v:textbox>
              <v:stroke dashstyle="solid"/>
              <w10:wrap type="none"/>
            </v:shape>
          </v:group>
        </w:pict>
      </w:r>
      <w:r>
        <w:rPr>
          <w:sz w:val="20"/>
        </w:rPr>
      </w:r>
      <w:r>
        <w:rPr>
          <w:sz w:val="20"/>
        </w:rPr>
        <w:tab/>
      </w:r>
      <w:r>
        <w:rPr>
          <w:position w:val="49"/>
          <w:sz w:val="20"/>
        </w:rPr>
        <w:drawing>
          <wp:inline distT="0" distB="0" distL="0" distR="0">
            <wp:extent cx="3048000" cy="3325367"/>
            <wp:effectExtent l="0" t="0" r="0" b="0"/>
            <wp:docPr id="3" name="image20.png"/>
            <wp:cNvGraphicFramePr>
              <a:graphicFrameLocks noChangeAspect="1"/>
            </wp:cNvGraphicFramePr>
            <a:graphic>
              <a:graphicData uri="http://schemas.openxmlformats.org/drawingml/2006/picture">
                <pic:pic>
                  <pic:nvPicPr>
                    <pic:cNvPr id="4" name="image20.png"/>
                    <pic:cNvPicPr/>
                  </pic:nvPicPr>
                  <pic:blipFill>
                    <a:blip r:embed="rId26" cstate="print"/>
                    <a:stretch>
                      <a:fillRect/>
                    </a:stretch>
                  </pic:blipFill>
                  <pic:spPr>
                    <a:xfrm>
                      <a:off x="0" y="0"/>
                      <a:ext cx="3048000" cy="3325367"/>
                    </a:xfrm>
                    <a:prstGeom prst="rect">
                      <a:avLst/>
                    </a:prstGeom>
                  </pic:spPr>
                </pic:pic>
              </a:graphicData>
            </a:graphic>
          </wp:inline>
        </w:drawing>
      </w:r>
      <w:r>
        <w:rPr>
          <w:position w:val="49"/>
          <w:sz w:val="20"/>
        </w:rPr>
      </w:r>
    </w:p>
    <w:p>
      <w:pPr>
        <w:pStyle w:val="BodyText"/>
        <w:spacing w:before="9"/>
        <w:rPr>
          <w:sz w:val="11"/>
        </w:rPr>
      </w:pPr>
    </w:p>
    <w:p>
      <w:pPr>
        <w:pStyle w:val="BodyText"/>
        <w:spacing w:line="46" w:lineRule="exact"/>
        <w:ind w:left="1047"/>
        <w:rPr>
          <w:sz w:val="4"/>
        </w:rPr>
      </w:pPr>
      <w:r>
        <w:rPr>
          <w:position w:val="0"/>
          <w:sz w:val="4"/>
        </w:rPr>
        <w:pict>
          <v:group style="width:492.5pt;height:2.25pt;mso-position-horizontal-relative:char;mso-position-vertical-relative:line" coordorigin="0,0" coordsize="9850,45">
            <v:line style="position:absolute" from="0,22" to="9850,23" stroked="true" strokeweight="2.25pt" strokecolor="#000000">
              <v:stroke dashstyle="solid"/>
            </v:line>
          </v:group>
        </w:pict>
      </w:r>
      <w:r>
        <w:rPr>
          <w:position w:val="0"/>
          <w:sz w:val="4"/>
        </w:rPr>
      </w:r>
    </w:p>
    <w:p>
      <w:pPr>
        <w:spacing w:line="242" w:lineRule="auto" w:before="91"/>
        <w:ind w:left="1646" w:right="1519" w:firstLine="0"/>
        <w:jc w:val="center"/>
        <w:rPr>
          <w:rFonts w:ascii="Arial" w:hAnsi="Arial"/>
          <w:b/>
          <w:sz w:val="24"/>
        </w:rPr>
      </w:pPr>
      <w:r>
        <w:rPr/>
        <w:drawing>
          <wp:anchor distT="0" distB="0" distL="0" distR="0" allowOverlap="1" layoutInCell="1" locked="0" behindDoc="1" simplePos="0" relativeHeight="250982400">
            <wp:simplePos x="0" y="0"/>
            <wp:positionH relativeFrom="page">
              <wp:posOffset>755904</wp:posOffset>
            </wp:positionH>
            <wp:positionV relativeFrom="paragraph">
              <wp:posOffset>60525</wp:posOffset>
            </wp:positionV>
            <wp:extent cx="6089904" cy="5434584"/>
            <wp:effectExtent l="0" t="0" r="0" b="0"/>
            <wp:wrapNone/>
            <wp:docPr id="5" name="image21.png"/>
            <wp:cNvGraphicFramePr>
              <a:graphicFrameLocks noChangeAspect="1"/>
            </wp:cNvGraphicFramePr>
            <a:graphic>
              <a:graphicData uri="http://schemas.openxmlformats.org/drawingml/2006/picture">
                <pic:pic>
                  <pic:nvPicPr>
                    <pic:cNvPr id="6" name="image21.png"/>
                    <pic:cNvPicPr/>
                  </pic:nvPicPr>
                  <pic:blipFill>
                    <a:blip r:embed="rId27" cstate="print"/>
                    <a:stretch>
                      <a:fillRect/>
                    </a:stretch>
                  </pic:blipFill>
                  <pic:spPr>
                    <a:xfrm>
                      <a:off x="0" y="0"/>
                      <a:ext cx="6089904" cy="5434584"/>
                    </a:xfrm>
                    <a:prstGeom prst="rect">
                      <a:avLst/>
                    </a:prstGeom>
                  </pic:spPr>
                </pic:pic>
              </a:graphicData>
            </a:graphic>
          </wp:anchor>
        </w:drawing>
      </w:r>
      <w:r>
        <w:rPr>
          <w:rFonts w:ascii="Arial" w:hAnsi="Arial"/>
          <w:b/>
          <w:sz w:val="24"/>
        </w:rPr>
        <w:t>Independent Examiner’s Report to the Trustees on the unaudited financial statement of Friends of Khasdobir, Bangladesh (on Page 4)</w:t>
      </w:r>
    </w:p>
    <w:p>
      <w:pPr>
        <w:spacing w:before="233"/>
        <w:ind w:left="1214" w:right="0" w:firstLine="0"/>
        <w:jc w:val="left"/>
        <w:rPr>
          <w:rFonts w:ascii="Arial"/>
          <w:sz w:val="19"/>
        </w:rPr>
      </w:pPr>
      <w:r>
        <w:rPr>
          <w:rFonts w:ascii="Arial"/>
          <w:w w:val="105"/>
          <w:sz w:val="19"/>
        </w:rPr>
        <w:t>I report on the accounts of Friends of Khasdobir, Bangladesh, to 31</w:t>
      </w:r>
      <w:r>
        <w:rPr>
          <w:rFonts w:ascii="Arial"/>
          <w:w w:val="105"/>
          <w:sz w:val="19"/>
          <w:vertAlign w:val="superscript"/>
        </w:rPr>
        <w:t>st</w:t>
      </w:r>
      <w:r>
        <w:rPr>
          <w:rFonts w:ascii="Arial"/>
          <w:w w:val="105"/>
          <w:sz w:val="19"/>
          <w:vertAlign w:val="baseline"/>
        </w:rPr>
        <w:t> March 2015.</w:t>
      </w:r>
    </w:p>
    <w:p>
      <w:pPr>
        <w:spacing w:line="214" w:lineRule="exact" w:before="12"/>
        <w:ind w:left="1214" w:right="0" w:firstLine="0"/>
        <w:jc w:val="left"/>
        <w:rPr>
          <w:rFonts w:ascii="Arial"/>
          <w:b/>
          <w:sz w:val="19"/>
        </w:rPr>
      </w:pPr>
      <w:r>
        <w:rPr>
          <w:rFonts w:ascii="Arial"/>
          <w:b/>
          <w:w w:val="105"/>
          <w:sz w:val="19"/>
        </w:rPr>
        <w:t>Respective responsibilities of Trustees and Examiner</w:t>
      </w:r>
    </w:p>
    <w:p>
      <w:pPr>
        <w:pStyle w:val="Heading1"/>
        <w:spacing w:line="223" w:lineRule="auto" w:before="11"/>
        <w:ind w:right="1115"/>
      </w:pPr>
      <w:r>
        <w:rPr/>
        <w:t>As the charity's trustees you are responsible for the preparation of the accounts, you consider that the audit requirement of section 144(2) of the Charities Act 2011 (the Act) does not apply and that an independent examination is needed. It is my responsibility to examine the accounts under section 145 of the Act, to follow the procedures laid down in the General Directions given by the Charity Commission under section 145(5)(b) of the Act, and to state whether particular matters have come to my</w:t>
      </w:r>
      <w:r>
        <w:rPr>
          <w:spacing w:val="-5"/>
        </w:rPr>
        <w:t> </w:t>
      </w:r>
      <w:r>
        <w:rPr/>
        <w:t>attention.</w:t>
      </w:r>
    </w:p>
    <w:p>
      <w:pPr>
        <w:spacing w:line="216" w:lineRule="exact" w:before="0"/>
        <w:ind w:left="1214" w:right="0" w:firstLine="0"/>
        <w:jc w:val="left"/>
        <w:rPr>
          <w:rFonts w:ascii="Arial" w:hAnsi="Arial"/>
          <w:b/>
          <w:sz w:val="19"/>
        </w:rPr>
      </w:pPr>
      <w:r>
        <w:rPr>
          <w:rFonts w:ascii="Arial" w:hAnsi="Arial"/>
          <w:b/>
          <w:w w:val="105"/>
          <w:sz w:val="19"/>
        </w:rPr>
        <w:t>Basis of Independent Examiner’s Statement</w:t>
      </w:r>
    </w:p>
    <w:p>
      <w:pPr>
        <w:pStyle w:val="BodyText"/>
        <w:spacing w:line="249" w:lineRule="auto" w:before="13"/>
        <w:ind w:left="1214" w:right="1072"/>
        <w:rPr>
          <w:sz w:val="24"/>
        </w:rPr>
      </w:pPr>
      <w:r>
        <w:rPr>
          <w:w w:val="105"/>
        </w:rPr>
        <w:t>My examination was carried out in accordance with General Directions given by the Charity Commissioners. The examination included a review of the accounting records kept by the charity and a comparison of the accounts presented with those records. It also included consideration of any unusual items or disclosures in the accounts, and seeking explanations from the trustees concerning any such matters. The procedures undertaken do not provide all the evidence that would be required in an audit, and consequently I do not express an audit opinion on the accounts</w:t>
      </w:r>
      <w:r>
        <w:rPr>
          <w:w w:val="105"/>
          <w:sz w:val="24"/>
        </w:rPr>
        <w:t>.</w:t>
      </w:r>
    </w:p>
    <w:p>
      <w:pPr>
        <w:spacing w:line="215" w:lineRule="exact" w:before="0"/>
        <w:ind w:left="1214" w:right="0" w:firstLine="0"/>
        <w:jc w:val="left"/>
        <w:rPr>
          <w:rFonts w:ascii="Arial" w:hAnsi="Arial"/>
          <w:b/>
          <w:sz w:val="19"/>
        </w:rPr>
      </w:pPr>
      <w:r>
        <w:rPr>
          <w:rFonts w:ascii="Arial" w:hAnsi="Arial"/>
          <w:b/>
          <w:w w:val="105"/>
          <w:sz w:val="19"/>
        </w:rPr>
        <w:t>Independent Examiner’s Statement</w:t>
      </w:r>
    </w:p>
    <w:p>
      <w:pPr>
        <w:pStyle w:val="Heading1"/>
        <w:spacing w:before="5"/>
      </w:pPr>
      <w:r>
        <w:rPr/>
        <w:t>In connection with my examination, no matter has come to my attention:</w:t>
      </w:r>
    </w:p>
    <w:p>
      <w:pPr>
        <w:pStyle w:val="ListParagraph"/>
        <w:numPr>
          <w:ilvl w:val="0"/>
          <w:numId w:val="2"/>
        </w:numPr>
        <w:tabs>
          <w:tab w:pos="1790" w:val="left" w:leader="none"/>
          <w:tab w:pos="1791" w:val="left" w:leader="none"/>
        </w:tabs>
        <w:spacing w:line="275" w:lineRule="exact" w:before="0" w:after="0"/>
        <w:ind w:left="1790" w:right="0" w:hanging="505"/>
        <w:jc w:val="left"/>
        <w:rPr>
          <w:sz w:val="24"/>
        </w:rPr>
      </w:pPr>
      <w:r>
        <w:rPr>
          <w:sz w:val="24"/>
        </w:rPr>
        <w:t>which gives me reasonable cause to believe that in any material respect the</w:t>
      </w:r>
      <w:r>
        <w:rPr>
          <w:spacing w:val="-12"/>
          <w:sz w:val="24"/>
        </w:rPr>
        <w:t> </w:t>
      </w:r>
      <w:r>
        <w:rPr>
          <w:sz w:val="24"/>
        </w:rPr>
        <w:t>requirements:</w:t>
      </w:r>
    </w:p>
    <w:p>
      <w:pPr>
        <w:pStyle w:val="ListParagraph"/>
        <w:numPr>
          <w:ilvl w:val="1"/>
          <w:numId w:val="2"/>
        </w:numPr>
        <w:tabs>
          <w:tab w:pos="2078" w:val="left" w:leader="none"/>
          <w:tab w:pos="2079" w:val="left" w:leader="none"/>
        </w:tabs>
        <w:spacing w:line="275" w:lineRule="exact" w:before="2" w:after="0"/>
        <w:ind w:left="2078" w:right="0" w:hanging="289"/>
        <w:jc w:val="left"/>
        <w:rPr>
          <w:sz w:val="24"/>
        </w:rPr>
      </w:pPr>
      <w:r>
        <w:rPr>
          <w:sz w:val="24"/>
        </w:rPr>
        <w:t>to keep proper accounting records in accordance with section 130 of the Act;</w:t>
      </w:r>
      <w:r>
        <w:rPr>
          <w:spacing w:val="-19"/>
          <w:sz w:val="24"/>
        </w:rPr>
        <w:t> </w:t>
      </w:r>
      <w:r>
        <w:rPr>
          <w:sz w:val="24"/>
        </w:rPr>
        <w:t>and</w:t>
      </w:r>
    </w:p>
    <w:p>
      <w:pPr>
        <w:pStyle w:val="ListParagraph"/>
        <w:numPr>
          <w:ilvl w:val="1"/>
          <w:numId w:val="2"/>
        </w:numPr>
        <w:tabs>
          <w:tab w:pos="2078" w:val="left" w:leader="none"/>
          <w:tab w:pos="2079" w:val="left" w:leader="none"/>
        </w:tabs>
        <w:spacing w:line="242" w:lineRule="auto" w:before="0" w:after="0"/>
        <w:ind w:left="2078" w:right="1086" w:hanging="288"/>
        <w:jc w:val="left"/>
        <w:rPr>
          <w:sz w:val="24"/>
        </w:rPr>
      </w:pPr>
      <w:r>
        <w:rPr>
          <w:sz w:val="24"/>
        </w:rPr>
        <w:t>to prepare accounts which accord with the accounting records and to comply with the accounting requirements of the</w:t>
      </w:r>
      <w:r>
        <w:rPr>
          <w:spacing w:val="6"/>
          <w:sz w:val="24"/>
        </w:rPr>
        <w:t> </w:t>
      </w:r>
      <w:r>
        <w:rPr>
          <w:sz w:val="24"/>
        </w:rPr>
        <w:t>Act</w:t>
      </w:r>
    </w:p>
    <w:p>
      <w:pPr>
        <w:spacing w:line="271" w:lineRule="exact" w:before="0"/>
        <w:ind w:left="1214" w:right="0" w:firstLine="0"/>
        <w:jc w:val="left"/>
        <w:rPr>
          <w:sz w:val="24"/>
        </w:rPr>
      </w:pPr>
      <w:r>
        <w:rPr>
          <w:sz w:val="24"/>
        </w:rPr>
        <w:t>have not been met; or</w:t>
      </w:r>
    </w:p>
    <w:p>
      <w:pPr>
        <w:pStyle w:val="ListParagraph"/>
        <w:numPr>
          <w:ilvl w:val="0"/>
          <w:numId w:val="2"/>
        </w:numPr>
        <w:tabs>
          <w:tab w:pos="2294" w:val="left" w:leader="none"/>
          <w:tab w:pos="2295" w:val="left" w:leader="none"/>
        </w:tabs>
        <w:spacing w:line="237" w:lineRule="auto" w:before="4" w:after="0"/>
        <w:ind w:left="2294" w:right="1083" w:hanging="720"/>
        <w:jc w:val="left"/>
        <w:rPr>
          <w:sz w:val="24"/>
        </w:rPr>
      </w:pPr>
      <w:r>
        <w:rPr>
          <w:sz w:val="24"/>
        </w:rPr>
        <w:t>to which, in my opinion, attention should be drawn in order to enable a proper understanding of the accounts to be</w:t>
      </w:r>
      <w:r>
        <w:rPr>
          <w:spacing w:val="-6"/>
          <w:sz w:val="24"/>
        </w:rPr>
        <w:t> </w:t>
      </w:r>
      <w:r>
        <w:rPr>
          <w:sz w:val="24"/>
        </w:rPr>
        <w:t>reached.</w:t>
      </w:r>
    </w:p>
    <w:p>
      <w:pPr>
        <w:pStyle w:val="BodyText"/>
        <w:rPr>
          <w:sz w:val="26"/>
        </w:rPr>
      </w:pPr>
    </w:p>
    <w:p>
      <w:pPr>
        <w:pStyle w:val="Heading2"/>
        <w:spacing w:before="207"/>
        <w:ind w:left="1646" w:right="1516"/>
      </w:pPr>
      <w:r>
        <w:rPr>
          <w:w w:val="105"/>
        </w:rPr>
        <w:t>ICFS Agar FCA</w:t>
      </w:r>
    </w:p>
    <w:p>
      <w:pPr>
        <w:spacing w:before="13"/>
        <w:ind w:left="1641" w:right="1519" w:firstLine="0"/>
        <w:jc w:val="center"/>
        <w:rPr>
          <w:b/>
          <w:sz w:val="21"/>
        </w:rPr>
      </w:pPr>
      <w:r>
        <w:rPr>
          <w:b/>
          <w:w w:val="105"/>
          <w:sz w:val="21"/>
        </w:rPr>
        <w:t>Robert Whowell &amp; Partners</w:t>
      </w:r>
    </w:p>
    <w:p>
      <w:pPr>
        <w:spacing w:before="42"/>
        <w:ind w:left="1639" w:right="1519" w:firstLine="0"/>
        <w:jc w:val="center"/>
        <w:rPr>
          <w:b/>
          <w:sz w:val="21"/>
        </w:rPr>
      </w:pPr>
      <w:r>
        <w:rPr>
          <w:b/>
          <w:w w:val="105"/>
          <w:sz w:val="21"/>
        </w:rPr>
        <w:t>CHARTERED ACCOUNTANTS AND STATUTORY AUDITORS</w:t>
      </w:r>
    </w:p>
    <w:p>
      <w:pPr>
        <w:spacing w:before="42"/>
        <w:ind w:left="1637" w:right="1519" w:firstLine="0"/>
        <w:jc w:val="center"/>
        <w:rPr>
          <w:i/>
          <w:sz w:val="21"/>
        </w:rPr>
      </w:pPr>
      <w:r>
        <w:rPr>
          <w:i/>
          <w:w w:val="105"/>
          <w:sz w:val="21"/>
        </w:rPr>
        <w:t>78 Loughborough Road, Quorn, Leicestershire, LE12 8DX</w:t>
      </w:r>
    </w:p>
    <w:p>
      <w:pPr>
        <w:spacing w:after="0"/>
        <w:jc w:val="center"/>
        <w:rPr>
          <w:sz w:val="21"/>
        </w:rPr>
        <w:sectPr>
          <w:pgSz w:w="11910" w:h="16840"/>
          <w:pgMar w:header="0" w:footer="765" w:top="900" w:bottom="960" w:left="120" w:right="180"/>
        </w:sectPr>
      </w:pPr>
    </w:p>
    <w:p>
      <w:pPr>
        <w:pStyle w:val="BodyText"/>
        <w:spacing w:before="6"/>
        <w:rPr>
          <w:sz w:val="2"/>
        </w:rPr>
      </w:pPr>
      <w:r>
        <w:rPr/>
        <w:drawing>
          <wp:anchor distT="0" distB="0" distL="0" distR="0" allowOverlap="1" layoutInCell="1" locked="0" behindDoc="1" simplePos="0" relativeHeight="250988544">
            <wp:simplePos x="0" y="0"/>
            <wp:positionH relativeFrom="page">
              <wp:posOffset>139954</wp:posOffset>
            </wp:positionH>
            <wp:positionV relativeFrom="page">
              <wp:posOffset>707771</wp:posOffset>
            </wp:positionV>
            <wp:extent cx="7232904" cy="7808976"/>
            <wp:effectExtent l="0" t="0" r="0" b="0"/>
            <wp:wrapNone/>
            <wp:docPr id="7" name="image22.png"/>
            <wp:cNvGraphicFramePr>
              <a:graphicFrameLocks noChangeAspect="1"/>
            </wp:cNvGraphicFramePr>
            <a:graphic>
              <a:graphicData uri="http://schemas.openxmlformats.org/drawingml/2006/picture">
                <pic:pic>
                  <pic:nvPicPr>
                    <pic:cNvPr id="8" name="image22.png"/>
                    <pic:cNvPicPr/>
                  </pic:nvPicPr>
                  <pic:blipFill>
                    <a:blip r:embed="rId28" cstate="print"/>
                    <a:stretch>
                      <a:fillRect/>
                    </a:stretch>
                  </pic:blipFill>
                  <pic:spPr>
                    <a:xfrm>
                      <a:off x="0" y="0"/>
                      <a:ext cx="7232904" cy="7808976"/>
                    </a:xfrm>
                    <a:prstGeom prst="rect">
                      <a:avLst/>
                    </a:prstGeom>
                  </pic:spPr>
                </pic:pic>
              </a:graphicData>
            </a:graphic>
          </wp:anchor>
        </w:drawing>
      </w:r>
      <w:r>
        <w:rPr/>
        <w:drawing>
          <wp:anchor distT="0" distB="0" distL="0" distR="0" allowOverlap="1" layoutInCell="1" locked="0" behindDoc="1" simplePos="0" relativeHeight="250989568">
            <wp:simplePos x="0" y="0"/>
            <wp:positionH relativeFrom="page">
              <wp:posOffset>510540</wp:posOffset>
            </wp:positionH>
            <wp:positionV relativeFrom="page">
              <wp:posOffset>9697973</wp:posOffset>
            </wp:positionV>
            <wp:extent cx="6565393" cy="121919"/>
            <wp:effectExtent l="0" t="0" r="0" b="0"/>
            <wp:wrapNone/>
            <wp:docPr id="9" name="image23.png"/>
            <wp:cNvGraphicFramePr>
              <a:graphicFrameLocks noChangeAspect="1"/>
            </wp:cNvGraphicFramePr>
            <a:graphic>
              <a:graphicData uri="http://schemas.openxmlformats.org/drawingml/2006/picture">
                <pic:pic>
                  <pic:nvPicPr>
                    <pic:cNvPr id="10" name="image23.png"/>
                    <pic:cNvPicPr/>
                  </pic:nvPicPr>
                  <pic:blipFill>
                    <a:blip r:embed="rId29" cstate="print"/>
                    <a:stretch>
                      <a:fillRect/>
                    </a:stretch>
                  </pic:blipFill>
                  <pic:spPr>
                    <a:xfrm>
                      <a:off x="0" y="0"/>
                      <a:ext cx="6565393" cy="121919"/>
                    </a:xfrm>
                    <a:prstGeom prst="rect">
                      <a:avLst/>
                    </a:prstGeom>
                  </pic:spPr>
                </pic:pic>
              </a:graphicData>
            </a:graphic>
          </wp:anchor>
        </w:drawing>
      </w:r>
    </w:p>
    <w:tbl>
      <w:tblPr>
        <w:tblW w:w="0" w:type="auto"/>
        <w:jc w:val="left"/>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7"/>
        <w:gridCol w:w="2256"/>
        <w:gridCol w:w="1933"/>
      </w:tblGrid>
      <w:tr>
        <w:trPr>
          <w:trHeight w:val="239" w:hRule="atLeast"/>
        </w:trPr>
        <w:tc>
          <w:tcPr>
            <w:tcW w:w="6497" w:type="dxa"/>
          </w:tcPr>
          <w:p>
            <w:pPr>
              <w:pStyle w:val="TableParagraph"/>
              <w:spacing w:before="0"/>
              <w:rPr>
                <w:b/>
                <w:sz w:val="19"/>
              </w:rPr>
            </w:pPr>
            <w:r>
              <w:rPr>
                <w:b/>
                <w:w w:val="105"/>
                <w:sz w:val="19"/>
              </w:rPr>
              <w:t>Friends of Khasdobir - Charity 1116316</w:t>
            </w:r>
          </w:p>
        </w:tc>
        <w:tc>
          <w:tcPr>
            <w:tcW w:w="4189" w:type="dxa"/>
            <w:gridSpan w:val="2"/>
            <w:vMerge w:val="restart"/>
          </w:tcPr>
          <w:p>
            <w:pPr>
              <w:pStyle w:val="TableParagraph"/>
              <w:spacing w:before="0"/>
              <w:ind w:left="0"/>
              <w:rPr>
                <w:rFonts w:ascii="Times New Roman"/>
                <w:sz w:val="18"/>
              </w:rPr>
            </w:pPr>
          </w:p>
        </w:tc>
      </w:tr>
      <w:tr>
        <w:trPr>
          <w:trHeight w:val="259" w:hRule="atLeast"/>
        </w:trPr>
        <w:tc>
          <w:tcPr>
            <w:tcW w:w="6497" w:type="dxa"/>
          </w:tcPr>
          <w:p>
            <w:pPr>
              <w:pStyle w:val="TableParagraph"/>
              <w:spacing w:before="19"/>
              <w:rPr>
                <w:b/>
                <w:sz w:val="19"/>
              </w:rPr>
            </w:pPr>
            <w:r>
              <w:rPr>
                <w:b/>
                <w:w w:val="105"/>
                <w:sz w:val="19"/>
              </w:rPr>
              <w:t>RECEIPTS AND PAYMENTS ACOUNT</w:t>
            </w:r>
          </w:p>
        </w:tc>
        <w:tc>
          <w:tcPr>
            <w:tcW w:w="4189" w:type="dxa"/>
            <w:gridSpan w:val="2"/>
            <w:vMerge/>
            <w:tcBorders>
              <w:top w:val="nil"/>
            </w:tcBorders>
          </w:tcPr>
          <w:p>
            <w:pPr>
              <w:rPr>
                <w:sz w:val="2"/>
                <w:szCs w:val="2"/>
              </w:rPr>
            </w:pPr>
          </w:p>
        </w:tc>
      </w:tr>
      <w:tr>
        <w:trPr>
          <w:trHeight w:val="261" w:hRule="atLeast"/>
        </w:trPr>
        <w:tc>
          <w:tcPr>
            <w:tcW w:w="6497" w:type="dxa"/>
          </w:tcPr>
          <w:p>
            <w:pPr>
              <w:pStyle w:val="TableParagraph"/>
              <w:spacing w:before="19"/>
              <w:rPr>
                <w:b/>
                <w:sz w:val="19"/>
              </w:rPr>
            </w:pPr>
            <w:r>
              <w:rPr>
                <w:b/>
                <w:w w:val="105"/>
                <w:sz w:val="19"/>
              </w:rPr>
              <w:t>For the year ended 31 March 2015</w:t>
            </w:r>
          </w:p>
        </w:tc>
        <w:tc>
          <w:tcPr>
            <w:tcW w:w="4189" w:type="dxa"/>
            <w:gridSpan w:val="2"/>
            <w:vMerge/>
            <w:tcBorders>
              <w:top w:val="nil"/>
            </w:tcBorders>
          </w:tcPr>
          <w:p>
            <w:pPr>
              <w:rPr>
                <w:sz w:val="2"/>
                <w:szCs w:val="2"/>
              </w:rPr>
            </w:pPr>
          </w:p>
        </w:tc>
      </w:tr>
      <w:tr>
        <w:trPr>
          <w:trHeight w:val="386" w:hRule="atLeast"/>
        </w:trPr>
        <w:tc>
          <w:tcPr>
            <w:tcW w:w="6497" w:type="dxa"/>
          </w:tcPr>
          <w:p>
            <w:pPr>
              <w:pStyle w:val="TableParagraph"/>
              <w:spacing w:before="0"/>
              <w:ind w:left="0"/>
              <w:rPr>
                <w:rFonts w:ascii="Times New Roman"/>
                <w:sz w:val="18"/>
              </w:rPr>
            </w:pPr>
          </w:p>
        </w:tc>
        <w:tc>
          <w:tcPr>
            <w:tcW w:w="2256" w:type="dxa"/>
          </w:tcPr>
          <w:p>
            <w:pPr>
              <w:pStyle w:val="TableParagraph"/>
              <w:spacing w:before="22"/>
              <w:ind w:left="373"/>
              <w:rPr>
                <w:b/>
                <w:sz w:val="19"/>
              </w:rPr>
            </w:pPr>
            <w:r>
              <w:rPr>
                <w:b/>
                <w:w w:val="105"/>
                <w:sz w:val="19"/>
              </w:rPr>
              <w:t>Year to 31.03.16</w:t>
            </w:r>
          </w:p>
        </w:tc>
        <w:tc>
          <w:tcPr>
            <w:tcW w:w="1933" w:type="dxa"/>
          </w:tcPr>
          <w:p>
            <w:pPr>
              <w:pStyle w:val="TableParagraph"/>
              <w:spacing w:before="22"/>
              <w:ind w:left="373"/>
              <w:rPr>
                <w:b/>
                <w:sz w:val="19"/>
              </w:rPr>
            </w:pPr>
            <w:r>
              <w:rPr>
                <w:b/>
                <w:w w:val="105"/>
                <w:sz w:val="19"/>
              </w:rPr>
              <w:t>Year to 31.03.15</w:t>
            </w:r>
          </w:p>
        </w:tc>
      </w:tr>
      <w:tr>
        <w:trPr>
          <w:trHeight w:val="379" w:hRule="atLeast"/>
        </w:trPr>
        <w:tc>
          <w:tcPr>
            <w:tcW w:w="6497" w:type="dxa"/>
          </w:tcPr>
          <w:p>
            <w:pPr>
              <w:pStyle w:val="TableParagraph"/>
              <w:spacing w:line="215" w:lineRule="exact" w:before="144"/>
              <w:rPr>
                <w:b/>
                <w:sz w:val="19"/>
              </w:rPr>
            </w:pPr>
            <w:r>
              <w:rPr>
                <w:b/>
                <w:w w:val="105"/>
                <w:sz w:val="19"/>
              </w:rPr>
              <w:t>RECEIPTS</w:t>
            </w:r>
          </w:p>
        </w:tc>
        <w:tc>
          <w:tcPr>
            <w:tcW w:w="2256" w:type="dxa"/>
          </w:tcPr>
          <w:p>
            <w:pPr>
              <w:pStyle w:val="TableParagraph"/>
              <w:spacing w:before="0"/>
              <w:ind w:left="0"/>
              <w:rPr>
                <w:rFonts w:ascii="Times New Roman"/>
                <w:sz w:val="18"/>
              </w:rPr>
            </w:pPr>
          </w:p>
        </w:tc>
        <w:tc>
          <w:tcPr>
            <w:tcW w:w="1933" w:type="dxa"/>
          </w:tcPr>
          <w:p>
            <w:pPr>
              <w:pStyle w:val="TableParagraph"/>
              <w:spacing w:before="0"/>
              <w:ind w:left="0"/>
              <w:rPr>
                <w:rFonts w:ascii="Times New Roman"/>
                <w:sz w:val="18"/>
              </w:rPr>
            </w:pPr>
          </w:p>
        </w:tc>
      </w:tr>
      <w:tr>
        <w:trPr>
          <w:trHeight w:val="249" w:hRule="atLeast"/>
        </w:trPr>
        <w:tc>
          <w:tcPr>
            <w:tcW w:w="6497" w:type="dxa"/>
          </w:tcPr>
          <w:p>
            <w:pPr>
              <w:pStyle w:val="TableParagraph"/>
              <w:spacing w:line="215" w:lineRule="exact"/>
              <w:rPr>
                <w:sz w:val="19"/>
              </w:rPr>
            </w:pPr>
            <w:r>
              <w:rPr>
                <w:w w:val="105"/>
                <w:sz w:val="19"/>
              </w:rPr>
              <w:t>Donations from Individuals</w:t>
            </w:r>
          </w:p>
        </w:tc>
        <w:tc>
          <w:tcPr>
            <w:tcW w:w="2256" w:type="dxa"/>
          </w:tcPr>
          <w:p>
            <w:pPr>
              <w:pStyle w:val="TableParagraph"/>
              <w:spacing w:line="215" w:lineRule="exact"/>
              <w:ind w:left="561"/>
              <w:rPr>
                <w:sz w:val="19"/>
              </w:rPr>
            </w:pPr>
            <w:r>
              <w:rPr>
                <w:w w:val="105"/>
                <w:sz w:val="19"/>
              </w:rPr>
              <w:t>17,458.06</w:t>
            </w:r>
          </w:p>
        </w:tc>
        <w:tc>
          <w:tcPr>
            <w:tcW w:w="1933" w:type="dxa"/>
          </w:tcPr>
          <w:p>
            <w:pPr>
              <w:pStyle w:val="TableParagraph"/>
              <w:spacing w:line="215" w:lineRule="exact"/>
              <w:ind w:left="646" w:right="627"/>
              <w:jc w:val="center"/>
              <w:rPr>
                <w:sz w:val="19"/>
              </w:rPr>
            </w:pPr>
            <w:r>
              <w:rPr>
                <w:w w:val="105"/>
                <w:sz w:val="19"/>
              </w:rPr>
              <w:t>21,939</w:t>
            </w:r>
          </w:p>
        </w:tc>
      </w:tr>
      <w:tr>
        <w:trPr>
          <w:trHeight w:val="240" w:hRule="atLeast"/>
        </w:trPr>
        <w:tc>
          <w:tcPr>
            <w:tcW w:w="6497" w:type="dxa"/>
          </w:tcPr>
          <w:p>
            <w:pPr>
              <w:pStyle w:val="TableParagraph"/>
              <w:spacing w:line="205" w:lineRule="exact"/>
              <w:rPr>
                <w:sz w:val="19"/>
              </w:rPr>
            </w:pPr>
            <w:r>
              <w:rPr>
                <w:w w:val="105"/>
                <w:sz w:val="19"/>
              </w:rPr>
              <w:t>Fundraising meals</w:t>
            </w:r>
          </w:p>
        </w:tc>
        <w:tc>
          <w:tcPr>
            <w:tcW w:w="2256" w:type="dxa"/>
          </w:tcPr>
          <w:p>
            <w:pPr>
              <w:pStyle w:val="TableParagraph"/>
              <w:spacing w:line="205" w:lineRule="exact"/>
              <w:ind w:left="676"/>
              <w:rPr>
                <w:sz w:val="19"/>
              </w:rPr>
            </w:pPr>
            <w:r>
              <w:rPr>
                <w:w w:val="105"/>
                <w:sz w:val="19"/>
              </w:rPr>
              <w:t>2,902.20</w:t>
            </w:r>
          </w:p>
        </w:tc>
        <w:tc>
          <w:tcPr>
            <w:tcW w:w="1933" w:type="dxa"/>
          </w:tcPr>
          <w:p>
            <w:pPr>
              <w:pStyle w:val="TableParagraph"/>
              <w:spacing w:line="205" w:lineRule="exact"/>
              <w:ind w:left="650" w:right="511"/>
              <w:jc w:val="center"/>
              <w:rPr>
                <w:sz w:val="19"/>
              </w:rPr>
            </w:pPr>
            <w:r>
              <w:rPr>
                <w:w w:val="105"/>
                <w:sz w:val="19"/>
              </w:rPr>
              <w:t>2,968</w:t>
            </w:r>
          </w:p>
        </w:tc>
      </w:tr>
      <w:tr>
        <w:trPr>
          <w:trHeight w:val="230" w:hRule="atLeast"/>
        </w:trPr>
        <w:tc>
          <w:tcPr>
            <w:tcW w:w="6497" w:type="dxa"/>
          </w:tcPr>
          <w:p>
            <w:pPr>
              <w:pStyle w:val="TableParagraph"/>
              <w:spacing w:line="205" w:lineRule="exact" w:before="5"/>
              <w:rPr>
                <w:sz w:val="19"/>
              </w:rPr>
            </w:pPr>
            <w:r>
              <w:rPr>
                <w:w w:val="105"/>
                <w:sz w:val="19"/>
              </w:rPr>
              <w:t>Donations from groups, Toc H branches and other</w:t>
            </w:r>
          </w:p>
        </w:tc>
        <w:tc>
          <w:tcPr>
            <w:tcW w:w="2256" w:type="dxa"/>
          </w:tcPr>
          <w:p>
            <w:pPr>
              <w:pStyle w:val="TableParagraph"/>
              <w:spacing w:before="0"/>
              <w:ind w:left="0"/>
              <w:rPr>
                <w:rFonts w:ascii="Times New Roman"/>
                <w:sz w:val="16"/>
              </w:rPr>
            </w:pPr>
          </w:p>
        </w:tc>
        <w:tc>
          <w:tcPr>
            <w:tcW w:w="1933" w:type="dxa"/>
          </w:tcPr>
          <w:p>
            <w:pPr>
              <w:pStyle w:val="TableParagraph"/>
              <w:spacing w:before="0"/>
              <w:ind w:left="0"/>
              <w:rPr>
                <w:rFonts w:ascii="Times New Roman"/>
                <w:sz w:val="16"/>
              </w:rPr>
            </w:pPr>
          </w:p>
        </w:tc>
      </w:tr>
      <w:tr>
        <w:trPr>
          <w:trHeight w:val="240" w:hRule="atLeast"/>
        </w:trPr>
        <w:tc>
          <w:tcPr>
            <w:tcW w:w="6497" w:type="dxa"/>
          </w:tcPr>
          <w:p>
            <w:pPr>
              <w:pStyle w:val="TableParagraph"/>
              <w:spacing w:line="215" w:lineRule="exact" w:before="5"/>
              <w:rPr>
                <w:sz w:val="19"/>
              </w:rPr>
            </w:pPr>
            <w:r>
              <w:rPr>
                <w:w w:val="105"/>
                <w:sz w:val="19"/>
              </w:rPr>
              <w:t>organisations</w:t>
            </w:r>
          </w:p>
        </w:tc>
        <w:tc>
          <w:tcPr>
            <w:tcW w:w="2256" w:type="dxa"/>
          </w:tcPr>
          <w:p>
            <w:pPr>
              <w:pStyle w:val="TableParagraph"/>
              <w:spacing w:line="215" w:lineRule="exact" w:before="5"/>
              <w:ind w:left="818" w:right="666"/>
              <w:jc w:val="center"/>
              <w:rPr>
                <w:sz w:val="19"/>
              </w:rPr>
            </w:pPr>
            <w:r>
              <w:rPr>
                <w:w w:val="105"/>
                <w:sz w:val="19"/>
              </w:rPr>
              <w:t>2,280</w:t>
            </w:r>
          </w:p>
        </w:tc>
        <w:tc>
          <w:tcPr>
            <w:tcW w:w="1933" w:type="dxa"/>
          </w:tcPr>
          <w:p>
            <w:pPr>
              <w:pStyle w:val="TableParagraph"/>
              <w:spacing w:line="215" w:lineRule="exact" w:before="5"/>
              <w:ind w:left="650" w:right="511"/>
              <w:jc w:val="center"/>
              <w:rPr>
                <w:sz w:val="19"/>
              </w:rPr>
            </w:pPr>
            <w:r>
              <w:rPr>
                <w:w w:val="105"/>
                <w:sz w:val="19"/>
              </w:rPr>
              <w:t>3,266</w:t>
            </w:r>
          </w:p>
        </w:tc>
      </w:tr>
      <w:tr>
        <w:trPr>
          <w:trHeight w:val="249" w:hRule="atLeast"/>
        </w:trPr>
        <w:tc>
          <w:tcPr>
            <w:tcW w:w="6497" w:type="dxa"/>
          </w:tcPr>
          <w:p>
            <w:pPr>
              <w:pStyle w:val="TableParagraph"/>
              <w:spacing w:line="215" w:lineRule="exact"/>
              <w:rPr>
                <w:sz w:val="19"/>
              </w:rPr>
            </w:pPr>
            <w:r>
              <w:rPr>
                <w:w w:val="105"/>
                <w:sz w:val="19"/>
              </w:rPr>
              <w:t>London Sponsored Walk</w:t>
            </w:r>
          </w:p>
        </w:tc>
        <w:tc>
          <w:tcPr>
            <w:tcW w:w="2256" w:type="dxa"/>
          </w:tcPr>
          <w:p>
            <w:pPr>
              <w:pStyle w:val="TableParagraph"/>
              <w:spacing w:line="215" w:lineRule="exact"/>
              <w:ind w:left="676"/>
              <w:rPr>
                <w:sz w:val="19"/>
              </w:rPr>
            </w:pPr>
            <w:r>
              <w:rPr>
                <w:w w:val="105"/>
                <w:sz w:val="19"/>
              </w:rPr>
              <w:t>1,950.09</w:t>
            </w:r>
          </w:p>
        </w:tc>
        <w:tc>
          <w:tcPr>
            <w:tcW w:w="1933" w:type="dxa"/>
          </w:tcPr>
          <w:p>
            <w:pPr>
              <w:pStyle w:val="TableParagraph"/>
              <w:spacing w:line="215" w:lineRule="exact"/>
              <w:ind w:left="650" w:right="511"/>
              <w:jc w:val="center"/>
              <w:rPr>
                <w:sz w:val="19"/>
              </w:rPr>
            </w:pPr>
            <w:r>
              <w:rPr>
                <w:w w:val="105"/>
                <w:sz w:val="19"/>
              </w:rPr>
              <w:t>1,496</w:t>
            </w:r>
          </w:p>
        </w:tc>
      </w:tr>
      <w:tr>
        <w:trPr>
          <w:trHeight w:val="249" w:hRule="atLeast"/>
        </w:trPr>
        <w:tc>
          <w:tcPr>
            <w:tcW w:w="6497" w:type="dxa"/>
          </w:tcPr>
          <w:p>
            <w:pPr>
              <w:pStyle w:val="TableParagraph"/>
              <w:spacing w:line="215" w:lineRule="exact"/>
              <w:rPr>
                <w:sz w:val="19"/>
              </w:rPr>
            </w:pPr>
            <w:r>
              <w:rPr>
                <w:w w:val="105"/>
                <w:sz w:val="19"/>
              </w:rPr>
              <w:t>Sale of calendars, jewellery and other items</w:t>
            </w:r>
          </w:p>
        </w:tc>
        <w:tc>
          <w:tcPr>
            <w:tcW w:w="2256" w:type="dxa"/>
          </w:tcPr>
          <w:p>
            <w:pPr>
              <w:pStyle w:val="TableParagraph"/>
              <w:spacing w:before="0"/>
              <w:ind w:left="0"/>
              <w:rPr>
                <w:rFonts w:ascii="Times New Roman"/>
                <w:sz w:val="18"/>
              </w:rPr>
            </w:pPr>
          </w:p>
        </w:tc>
        <w:tc>
          <w:tcPr>
            <w:tcW w:w="1933" w:type="dxa"/>
          </w:tcPr>
          <w:p>
            <w:pPr>
              <w:pStyle w:val="TableParagraph"/>
              <w:spacing w:line="215" w:lineRule="exact"/>
              <w:ind w:left="650" w:right="511"/>
              <w:jc w:val="center"/>
              <w:rPr>
                <w:sz w:val="19"/>
              </w:rPr>
            </w:pPr>
            <w:r>
              <w:rPr>
                <w:w w:val="105"/>
                <w:sz w:val="19"/>
              </w:rPr>
              <w:t>1,581</w:t>
            </w:r>
          </w:p>
        </w:tc>
      </w:tr>
      <w:tr>
        <w:trPr>
          <w:trHeight w:val="249" w:hRule="atLeast"/>
        </w:trPr>
        <w:tc>
          <w:tcPr>
            <w:tcW w:w="6497" w:type="dxa"/>
          </w:tcPr>
          <w:p>
            <w:pPr>
              <w:pStyle w:val="TableParagraph"/>
              <w:spacing w:line="215" w:lineRule="exact"/>
              <w:rPr>
                <w:sz w:val="19"/>
              </w:rPr>
            </w:pPr>
            <w:r>
              <w:rPr>
                <w:w w:val="105"/>
                <w:sz w:val="19"/>
              </w:rPr>
              <w:t>Interest from CCLA Deposit account</w:t>
            </w:r>
          </w:p>
        </w:tc>
        <w:tc>
          <w:tcPr>
            <w:tcW w:w="2256" w:type="dxa"/>
          </w:tcPr>
          <w:p>
            <w:pPr>
              <w:pStyle w:val="TableParagraph"/>
              <w:spacing w:line="215" w:lineRule="exact"/>
              <w:ind w:left="818" w:right="666"/>
              <w:jc w:val="center"/>
              <w:rPr>
                <w:sz w:val="19"/>
              </w:rPr>
            </w:pPr>
            <w:r>
              <w:rPr>
                <w:w w:val="105"/>
                <w:sz w:val="19"/>
              </w:rPr>
              <w:t>37.41</w:t>
            </w:r>
          </w:p>
        </w:tc>
        <w:tc>
          <w:tcPr>
            <w:tcW w:w="1933" w:type="dxa"/>
          </w:tcPr>
          <w:p>
            <w:pPr>
              <w:pStyle w:val="TableParagraph"/>
              <w:spacing w:line="215" w:lineRule="exact"/>
              <w:ind w:left="650" w:right="242"/>
              <w:jc w:val="center"/>
              <w:rPr>
                <w:sz w:val="19"/>
              </w:rPr>
            </w:pPr>
            <w:r>
              <w:rPr>
                <w:w w:val="105"/>
                <w:sz w:val="19"/>
              </w:rPr>
              <w:t>54</w:t>
            </w:r>
          </w:p>
        </w:tc>
      </w:tr>
      <w:tr>
        <w:trPr>
          <w:trHeight w:val="249" w:hRule="atLeast"/>
        </w:trPr>
        <w:tc>
          <w:tcPr>
            <w:tcW w:w="6497" w:type="dxa"/>
          </w:tcPr>
          <w:p>
            <w:pPr>
              <w:pStyle w:val="TableParagraph"/>
              <w:spacing w:line="215" w:lineRule="exact"/>
              <w:rPr>
                <w:sz w:val="19"/>
              </w:rPr>
            </w:pPr>
            <w:r>
              <w:rPr>
                <w:w w:val="105"/>
                <w:sz w:val="19"/>
              </w:rPr>
              <w:t>Interest from CCLA Investment Account</w:t>
            </w:r>
          </w:p>
        </w:tc>
        <w:tc>
          <w:tcPr>
            <w:tcW w:w="2256" w:type="dxa"/>
          </w:tcPr>
          <w:p>
            <w:pPr>
              <w:pStyle w:val="TableParagraph"/>
              <w:spacing w:line="215" w:lineRule="exact"/>
              <w:ind w:left="676"/>
              <w:rPr>
                <w:sz w:val="19"/>
              </w:rPr>
            </w:pPr>
            <w:r>
              <w:rPr>
                <w:w w:val="105"/>
                <w:sz w:val="19"/>
              </w:rPr>
              <w:t>7,334.25</w:t>
            </w:r>
          </w:p>
        </w:tc>
        <w:tc>
          <w:tcPr>
            <w:tcW w:w="1933" w:type="dxa"/>
          </w:tcPr>
          <w:p>
            <w:pPr>
              <w:pStyle w:val="TableParagraph"/>
              <w:spacing w:line="215" w:lineRule="exact"/>
              <w:ind w:left="650" w:right="511"/>
              <w:jc w:val="center"/>
              <w:rPr>
                <w:sz w:val="19"/>
              </w:rPr>
            </w:pPr>
            <w:r>
              <w:rPr>
                <w:w w:val="105"/>
                <w:sz w:val="19"/>
              </w:rPr>
              <w:t>7,190</w:t>
            </w:r>
          </w:p>
        </w:tc>
      </w:tr>
      <w:tr>
        <w:trPr>
          <w:trHeight w:val="259" w:hRule="atLeast"/>
        </w:trPr>
        <w:tc>
          <w:tcPr>
            <w:tcW w:w="6497" w:type="dxa"/>
          </w:tcPr>
          <w:p>
            <w:pPr>
              <w:pStyle w:val="TableParagraph"/>
              <w:rPr>
                <w:sz w:val="19"/>
              </w:rPr>
            </w:pPr>
            <w:r>
              <w:rPr>
                <w:w w:val="105"/>
                <w:sz w:val="19"/>
              </w:rPr>
              <w:t>Tax recovered from HMRC on previous year's Gift Aidable donations</w:t>
            </w:r>
          </w:p>
        </w:tc>
        <w:tc>
          <w:tcPr>
            <w:tcW w:w="2256" w:type="dxa"/>
          </w:tcPr>
          <w:p>
            <w:pPr>
              <w:pStyle w:val="TableParagraph"/>
              <w:ind w:left="676"/>
              <w:rPr>
                <w:sz w:val="19"/>
              </w:rPr>
            </w:pPr>
            <w:r>
              <w:rPr>
                <w:w w:val="105"/>
                <w:sz w:val="19"/>
              </w:rPr>
              <w:t>5,401.46</w:t>
            </w:r>
          </w:p>
        </w:tc>
        <w:tc>
          <w:tcPr>
            <w:tcW w:w="1933" w:type="dxa"/>
          </w:tcPr>
          <w:p>
            <w:pPr>
              <w:pStyle w:val="TableParagraph"/>
              <w:ind w:left="650" w:right="511"/>
              <w:jc w:val="center"/>
              <w:rPr>
                <w:sz w:val="19"/>
              </w:rPr>
            </w:pPr>
            <w:r>
              <w:rPr>
                <w:w w:val="105"/>
                <w:sz w:val="19"/>
              </w:rPr>
              <w:t>4,241</w:t>
            </w:r>
          </w:p>
        </w:tc>
      </w:tr>
      <w:tr>
        <w:trPr>
          <w:trHeight w:val="292" w:hRule="atLeast"/>
        </w:trPr>
        <w:tc>
          <w:tcPr>
            <w:tcW w:w="6497" w:type="dxa"/>
          </w:tcPr>
          <w:p>
            <w:pPr>
              <w:pStyle w:val="TableParagraph"/>
              <w:spacing w:before="24"/>
              <w:rPr>
                <w:sz w:val="19"/>
              </w:rPr>
            </w:pPr>
            <w:r>
              <w:rPr>
                <w:w w:val="105"/>
                <w:sz w:val="19"/>
              </w:rPr>
              <w:t>Transfer from Investment Account</w:t>
            </w:r>
          </w:p>
        </w:tc>
        <w:tc>
          <w:tcPr>
            <w:tcW w:w="2256" w:type="dxa"/>
          </w:tcPr>
          <w:p>
            <w:pPr>
              <w:pStyle w:val="TableParagraph"/>
              <w:spacing w:before="24"/>
              <w:ind w:left="676"/>
              <w:rPr>
                <w:sz w:val="19"/>
              </w:rPr>
            </w:pPr>
            <w:r>
              <w:rPr>
                <w:w w:val="105"/>
                <w:sz w:val="19"/>
              </w:rPr>
              <w:t>2,300.00</w:t>
            </w:r>
          </w:p>
        </w:tc>
        <w:tc>
          <w:tcPr>
            <w:tcW w:w="1933" w:type="dxa"/>
          </w:tcPr>
          <w:p>
            <w:pPr>
              <w:pStyle w:val="TableParagraph"/>
              <w:spacing w:before="0"/>
              <w:ind w:left="0"/>
              <w:rPr>
                <w:rFonts w:ascii="Times New Roman"/>
                <w:sz w:val="18"/>
              </w:rPr>
            </w:pPr>
          </w:p>
        </w:tc>
      </w:tr>
      <w:tr>
        <w:trPr>
          <w:trHeight w:val="441" w:hRule="atLeast"/>
        </w:trPr>
        <w:tc>
          <w:tcPr>
            <w:tcW w:w="6497" w:type="dxa"/>
          </w:tcPr>
          <w:p>
            <w:pPr>
              <w:pStyle w:val="TableParagraph"/>
              <w:spacing w:before="48"/>
              <w:rPr>
                <w:b/>
                <w:sz w:val="19"/>
              </w:rPr>
            </w:pPr>
            <w:r>
              <w:rPr>
                <w:b/>
                <w:w w:val="105"/>
                <w:sz w:val="19"/>
              </w:rPr>
              <w:t>TOTAL RECEIPTS</w:t>
            </w:r>
          </w:p>
        </w:tc>
        <w:tc>
          <w:tcPr>
            <w:tcW w:w="2256" w:type="dxa"/>
          </w:tcPr>
          <w:p>
            <w:pPr>
              <w:pStyle w:val="TableParagraph"/>
              <w:spacing w:before="48"/>
              <w:ind w:left="561"/>
              <w:rPr>
                <w:b/>
                <w:sz w:val="19"/>
              </w:rPr>
            </w:pPr>
            <w:r>
              <w:rPr>
                <w:b/>
                <w:w w:val="105"/>
                <w:sz w:val="19"/>
              </w:rPr>
              <w:t>39,663.47</w:t>
            </w:r>
          </w:p>
        </w:tc>
        <w:tc>
          <w:tcPr>
            <w:tcW w:w="1933" w:type="dxa"/>
          </w:tcPr>
          <w:p>
            <w:pPr>
              <w:pStyle w:val="TableParagraph"/>
              <w:spacing w:before="48"/>
              <w:ind w:left="650" w:right="627"/>
              <w:jc w:val="center"/>
              <w:rPr>
                <w:b/>
                <w:sz w:val="19"/>
              </w:rPr>
            </w:pPr>
            <w:r>
              <w:rPr>
                <w:b/>
                <w:w w:val="105"/>
                <w:sz w:val="19"/>
              </w:rPr>
              <w:t>42,736</w:t>
            </w:r>
          </w:p>
        </w:tc>
      </w:tr>
      <w:tr>
        <w:trPr>
          <w:trHeight w:val="407" w:hRule="atLeast"/>
        </w:trPr>
        <w:tc>
          <w:tcPr>
            <w:tcW w:w="6497" w:type="dxa"/>
          </w:tcPr>
          <w:p>
            <w:pPr>
              <w:pStyle w:val="TableParagraph"/>
              <w:spacing w:line="215" w:lineRule="exact" w:before="173"/>
              <w:rPr>
                <w:b/>
                <w:sz w:val="19"/>
              </w:rPr>
            </w:pPr>
            <w:r>
              <w:rPr>
                <w:b/>
                <w:w w:val="105"/>
                <w:sz w:val="19"/>
              </w:rPr>
              <w:t>PAYMENTS</w:t>
            </w:r>
          </w:p>
        </w:tc>
        <w:tc>
          <w:tcPr>
            <w:tcW w:w="2256" w:type="dxa"/>
          </w:tcPr>
          <w:p>
            <w:pPr>
              <w:pStyle w:val="TableParagraph"/>
              <w:spacing w:before="0"/>
              <w:ind w:left="0"/>
              <w:rPr>
                <w:rFonts w:ascii="Times New Roman"/>
                <w:sz w:val="18"/>
              </w:rPr>
            </w:pPr>
          </w:p>
        </w:tc>
        <w:tc>
          <w:tcPr>
            <w:tcW w:w="1933" w:type="dxa"/>
          </w:tcPr>
          <w:p>
            <w:pPr>
              <w:pStyle w:val="TableParagraph"/>
              <w:spacing w:before="0"/>
              <w:ind w:left="0"/>
              <w:rPr>
                <w:rFonts w:ascii="Times New Roman"/>
                <w:sz w:val="18"/>
              </w:rPr>
            </w:pPr>
          </w:p>
        </w:tc>
      </w:tr>
      <w:tr>
        <w:trPr>
          <w:trHeight w:val="249" w:hRule="atLeast"/>
        </w:trPr>
        <w:tc>
          <w:tcPr>
            <w:tcW w:w="6497" w:type="dxa"/>
          </w:tcPr>
          <w:p>
            <w:pPr>
              <w:pStyle w:val="TableParagraph"/>
              <w:spacing w:line="215" w:lineRule="exact"/>
              <w:rPr>
                <w:sz w:val="19"/>
              </w:rPr>
            </w:pPr>
            <w:r>
              <w:rPr>
                <w:w w:val="105"/>
                <w:sz w:val="19"/>
              </w:rPr>
              <w:t>Grant to KYAG</w:t>
            </w:r>
          </w:p>
        </w:tc>
        <w:tc>
          <w:tcPr>
            <w:tcW w:w="2256" w:type="dxa"/>
          </w:tcPr>
          <w:p>
            <w:pPr>
              <w:pStyle w:val="TableParagraph"/>
              <w:spacing w:line="215" w:lineRule="exact"/>
              <w:ind w:left="814" w:right="782"/>
              <w:jc w:val="center"/>
              <w:rPr>
                <w:sz w:val="19"/>
              </w:rPr>
            </w:pPr>
            <w:r>
              <w:rPr>
                <w:w w:val="105"/>
                <w:sz w:val="19"/>
              </w:rPr>
              <w:t>47,000</w:t>
            </w:r>
          </w:p>
        </w:tc>
        <w:tc>
          <w:tcPr>
            <w:tcW w:w="1933" w:type="dxa"/>
          </w:tcPr>
          <w:p>
            <w:pPr>
              <w:pStyle w:val="TableParagraph"/>
              <w:spacing w:line="215" w:lineRule="exact"/>
              <w:ind w:left="646" w:right="627"/>
              <w:jc w:val="center"/>
              <w:rPr>
                <w:sz w:val="19"/>
              </w:rPr>
            </w:pPr>
            <w:r>
              <w:rPr>
                <w:w w:val="105"/>
                <w:sz w:val="19"/>
              </w:rPr>
              <w:t>45,000</w:t>
            </w:r>
          </w:p>
        </w:tc>
      </w:tr>
      <w:tr>
        <w:trPr>
          <w:trHeight w:val="249" w:hRule="atLeast"/>
        </w:trPr>
        <w:tc>
          <w:tcPr>
            <w:tcW w:w="6497" w:type="dxa"/>
          </w:tcPr>
          <w:p>
            <w:pPr>
              <w:pStyle w:val="TableParagraph"/>
              <w:spacing w:line="215" w:lineRule="exact"/>
              <w:rPr>
                <w:sz w:val="19"/>
              </w:rPr>
            </w:pPr>
            <w:r>
              <w:rPr>
                <w:w w:val="105"/>
                <w:sz w:val="19"/>
              </w:rPr>
              <w:t>Publicity leaflet</w:t>
            </w:r>
          </w:p>
        </w:tc>
        <w:tc>
          <w:tcPr>
            <w:tcW w:w="2256" w:type="dxa"/>
          </w:tcPr>
          <w:p>
            <w:pPr>
              <w:pStyle w:val="TableParagraph"/>
              <w:spacing w:line="215" w:lineRule="exact"/>
              <w:ind w:left="814" w:right="782"/>
              <w:jc w:val="center"/>
              <w:rPr>
                <w:sz w:val="19"/>
              </w:rPr>
            </w:pPr>
            <w:r>
              <w:rPr>
                <w:w w:val="105"/>
                <w:sz w:val="19"/>
              </w:rPr>
              <w:t>248.00</w:t>
            </w:r>
          </w:p>
        </w:tc>
        <w:tc>
          <w:tcPr>
            <w:tcW w:w="1933" w:type="dxa"/>
          </w:tcPr>
          <w:p>
            <w:pPr>
              <w:pStyle w:val="TableParagraph"/>
              <w:spacing w:before="0"/>
              <w:ind w:left="0"/>
              <w:rPr>
                <w:rFonts w:ascii="Times New Roman"/>
                <w:sz w:val="18"/>
              </w:rPr>
            </w:pPr>
          </w:p>
        </w:tc>
      </w:tr>
      <w:tr>
        <w:trPr>
          <w:trHeight w:val="249" w:hRule="atLeast"/>
        </w:trPr>
        <w:tc>
          <w:tcPr>
            <w:tcW w:w="6497" w:type="dxa"/>
          </w:tcPr>
          <w:p>
            <w:pPr>
              <w:pStyle w:val="TableParagraph"/>
              <w:spacing w:line="215" w:lineRule="exact"/>
              <w:rPr>
                <w:sz w:val="19"/>
              </w:rPr>
            </w:pPr>
            <w:r>
              <w:rPr>
                <w:w w:val="105"/>
                <w:sz w:val="19"/>
              </w:rPr>
              <w:t>Newsletter Printing and Packing</w:t>
            </w:r>
          </w:p>
        </w:tc>
        <w:tc>
          <w:tcPr>
            <w:tcW w:w="2256" w:type="dxa"/>
          </w:tcPr>
          <w:p>
            <w:pPr>
              <w:pStyle w:val="TableParagraph"/>
              <w:spacing w:line="215" w:lineRule="exact"/>
              <w:ind w:left="814" w:right="782"/>
              <w:jc w:val="center"/>
              <w:rPr>
                <w:sz w:val="19"/>
              </w:rPr>
            </w:pPr>
            <w:r>
              <w:rPr>
                <w:w w:val="105"/>
                <w:sz w:val="19"/>
              </w:rPr>
              <w:t>250.07</w:t>
            </w:r>
          </w:p>
        </w:tc>
        <w:tc>
          <w:tcPr>
            <w:tcW w:w="1933" w:type="dxa"/>
          </w:tcPr>
          <w:p>
            <w:pPr>
              <w:pStyle w:val="TableParagraph"/>
              <w:spacing w:line="215" w:lineRule="exact"/>
              <w:ind w:left="650" w:right="353"/>
              <w:jc w:val="center"/>
              <w:rPr>
                <w:sz w:val="19"/>
              </w:rPr>
            </w:pPr>
            <w:r>
              <w:rPr>
                <w:w w:val="105"/>
                <w:sz w:val="19"/>
              </w:rPr>
              <w:t>198</w:t>
            </w:r>
          </w:p>
        </w:tc>
      </w:tr>
      <w:tr>
        <w:trPr>
          <w:trHeight w:val="249" w:hRule="atLeast"/>
        </w:trPr>
        <w:tc>
          <w:tcPr>
            <w:tcW w:w="6497" w:type="dxa"/>
          </w:tcPr>
          <w:p>
            <w:pPr>
              <w:pStyle w:val="TableParagraph"/>
              <w:spacing w:line="215" w:lineRule="exact"/>
              <w:rPr>
                <w:sz w:val="19"/>
              </w:rPr>
            </w:pPr>
            <w:r>
              <w:rPr>
                <w:w w:val="105"/>
                <w:sz w:val="19"/>
              </w:rPr>
              <w:t>Postage</w:t>
            </w:r>
          </w:p>
        </w:tc>
        <w:tc>
          <w:tcPr>
            <w:tcW w:w="2256" w:type="dxa"/>
          </w:tcPr>
          <w:p>
            <w:pPr>
              <w:pStyle w:val="TableParagraph"/>
              <w:spacing w:line="215" w:lineRule="exact"/>
              <w:ind w:left="814" w:right="782"/>
              <w:jc w:val="center"/>
              <w:rPr>
                <w:sz w:val="19"/>
              </w:rPr>
            </w:pPr>
            <w:r>
              <w:rPr>
                <w:w w:val="105"/>
                <w:sz w:val="19"/>
              </w:rPr>
              <w:t>521.54</w:t>
            </w:r>
          </w:p>
        </w:tc>
        <w:tc>
          <w:tcPr>
            <w:tcW w:w="1933" w:type="dxa"/>
          </w:tcPr>
          <w:p>
            <w:pPr>
              <w:pStyle w:val="TableParagraph"/>
              <w:spacing w:line="215" w:lineRule="exact"/>
              <w:ind w:left="650" w:right="349"/>
              <w:jc w:val="center"/>
              <w:rPr>
                <w:sz w:val="19"/>
              </w:rPr>
            </w:pPr>
            <w:r>
              <w:rPr>
                <w:w w:val="105"/>
                <w:sz w:val="19"/>
              </w:rPr>
              <w:t>604</w:t>
            </w:r>
          </w:p>
        </w:tc>
      </w:tr>
      <w:tr>
        <w:trPr>
          <w:trHeight w:val="249" w:hRule="atLeast"/>
        </w:trPr>
        <w:tc>
          <w:tcPr>
            <w:tcW w:w="6497" w:type="dxa"/>
          </w:tcPr>
          <w:p>
            <w:pPr>
              <w:pStyle w:val="TableParagraph"/>
              <w:spacing w:line="215" w:lineRule="exact"/>
              <w:rPr>
                <w:sz w:val="19"/>
              </w:rPr>
            </w:pPr>
            <w:r>
              <w:rPr>
                <w:w w:val="105"/>
                <w:sz w:val="19"/>
              </w:rPr>
              <w:t>Meeting Room Hire</w:t>
            </w:r>
          </w:p>
        </w:tc>
        <w:tc>
          <w:tcPr>
            <w:tcW w:w="2256" w:type="dxa"/>
          </w:tcPr>
          <w:p>
            <w:pPr>
              <w:pStyle w:val="TableParagraph"/>
              <w:spacing w:line="215" w:lineRule="exact"/>
              <w:ind w:left="818" w:right="666"/>
              <w:jc w:val="center"/>
              <w:rPr>
                <w:sz w:val="19"/>
              </w:rPr>
            </w:pPr>
            <w:r>
              <w:rPr>
                <w:w w:val="105"/>
                <w:sz w:val="19"/>
              </w:rPr>
              <w:t>97.00</w:t>
            </w:r>
          </w:p>
        </w:tc>
        <w:tc>
          <w:tcPr>
            <w:tcW w:w="1933" w:type="dxa"/>
          </w:tcPr>
          <w:p>
            <w:pPr>
              <w:pStyle w:val="TableParagraph"/>
              <w:spacing w:line="215" w:lineRule="exact"/>
              <w:ind w:left="650" w:right="353"/>
              <w:jc w:val="center"/>
              <w:rPr>
                <w:sz w:val="19"/>
              </w:rPr>
            </w:pPr>
            <w:r>
              <w:rPr>
                <w:w w:val="105"/>
                <w:sz w:val="19"/>
              </w:rPr>
              <w:t>147</w:t>
            </w:r>
          </w:p>
        </w:tc>
      </w:tr>
      <w:tr>
        <w:trPr>
          <w:trHeight w:val="249" w:hRule="atLeast"/>
        </w:trPr>
        <w:tc>
          <w:tcPr>
            <w:tcW w:w="6497" w:type="dxa"/>
          </w:tcPr>
          <w:p>
            <w:pPr>
              <w:pStyle w:val="TableParagraph"/>
              <w:spacing w:line="215" w:lineRule="exact"/>
              <w:rPr>
                <w:sz w:val="19"/>
              </w:rPr>
            </w:pPr>
            <w:r>
              <w:rPr>
                <w:w w:val="105"/>
                <w:sz w:val="19"/>
              </w:rPr>
              <w:t>Travel Expenses</w:t>
            </w:r>
          </w:p>
        </w:tc>
        <w:tc>
          <w:tcPr>
            <w:tcW w:w="2256" w:type="dxa"/>
          </w:tcPr>
          <w:p>
            <w:pPr>
              <w:pStyle w:val="TableParagraph"/>
              <w:spacing w:before="0"/>
              <w:ind w:left="0"/>
              <w:rPr>
                <w:rFonts w:ascii="Times New Roman"/>
                <w:sz w:val="18"/>
              </w:rPr>
            </w:pPr>
          </w:p>
        </w:tc>
        <w:tc>
          <w:tcPr>
            <w:tcW w:w="1933" w:type="dxa"/>
          </w:tcPr>
          <w:p>
            <w:pPr>
              <w:pStyle w:val="TableParagraph"/>
              <w:spacing w:line="215" w:lineRule="exact"/>
              <w:ind w:left="650" w:right="242"/>
              <w:jc w:val="center"/>
              <w:rPr>
                <w:sz w:val="19"/>
              </w:rPr>
            </w:pPr>
            <w:r>
              <w:rPr>
                <w:w w:val="105"/>
                <w:sz w:val="19"/>
              </w:rPr>
              <w:t>94</w:t>
            </w:r>
          </w:p>
        </w:tc>
      </w:tr>
      <w:tr>
        <w:trPr>
          <w:trHeight w:val="249" w:hRule="atLeast"/>
        </w:trPr>
        <w:tc>
          <w:tcPr>
            <w:tcW w:w="6497" w:type="dxa"/>
          </w:tcPr>
          <w:p>
            <w:pPr>
              <w:pStyle w:val="TableParagraph"/>
              <w:spacing w:line="215" w:lineRule="exact"/>
              <w:rPr>
                <w:sz w:val="19"/>
              </w:rPr>
            </w:pPr>
            <w:r>
              <w:rPr>
                <w:w w:val="105"/>
                <w:sz w:val="19"/>
              </w:rPr>
              <w:t>Website</w:t>
            </w:r>
          </w:p>
        </w:tc>
        <w:tc>
          <w:tcPr>
            <w:tcW w:w="2256" w:type="dxa"/>
          </w:tcPr>
          <w:p>
            <w:pPr>
              <w:pStyle w:val="TableParagraph"/>
              <w:spacing w:before="0"/>
              <w:ind w:left="0"/>
              <w:rPr>
                <w:rFonts w:ascii="Times New Roman"/>
                <w:sz w:val="18"/>
              </w:rPr>
            </w:pPr>
          </w:p>
        </w:tc>
        <w:tc>
          <w:tcPr>
            <w:tcW w:w="1933" w:type="dxa"/>
          </w:tcPr>
          <w:p>
            <w:pPr>
              <w:pStyle w:val="TableParagraph"/>
              <w:spacing w:line="215" w:lineRule="exact"/>
              <w:ind w:left="650" w:right="242"/>
              <w:jc w:val="center"/>
              <w:rPr>
                <w:sz w:val="19"/>
              </w:rPr>
            </w:pPr>
            <w:r>
              <w:rPr>
                <w:w w:val="105"/>
                <w:sz w:val="19"/>
              </w:rPr>
              <w:t>40</w:t>
            </w:r>
          </w:p>
        </w:tc>
      </w:tr>
      <w:tr>
        <w:trPr>
          <w:trHeight w:val="251" w:hRule="atLeast"/>
        </w:trPr>
        <w:tc>
          <w:tcPr>
            <w:tcW w:w="6497" w:type="dxa"/>
          </w:tcPr>
          <w:p>
            <w:pPr>
              <w:pStyle w:val="TableParagraph"/>
              <w:spacing w:line="217" w:lineRule="exact"/>
              <w:rPr>
                <w:sz w:val="19"/>
              </w:rPr>
            </w:pPr>
            <w:r>
              <w:rPr>
                <w:w w:val="105"/>
                <w:sz w:val="19"/>
              </w:rPr>
              <w:t>Trustees’ Monitoring Visits to Bangladesh</w:t>
            </w:r>
          </w:p>
        </w:tc>
        <w:tc>
          <w:tcPr>
            <w:tcW w:w="2256" w:type="dxa"/>
          </w:tcPr>
          <w:p>
            <w:pPr>
              <w:pStyle w:val="TableParagraph"/>
              <w:spacing w:line="217" w:lineRule="exact"/>
              <w:ind w:left="814" w:right="782"/>
              <w:jc w:val="center"/>
              <w:rPr>
                <w:sz w:val="19"/>
              </w:rPr>
            </w:pPr>
            <w:r>
              <w:rPr>
                <w:w w:val="105"/>
                <w:sz w:val="19"/>
              </w:rPr>
              <w:t>900.00</w:t>
            </w:r>
          </w:p>
        </w:tc>
        <w:tc>
          <w:tcPr>
            <w:tcW w:w="1933" w:type="dxa"/>
          </w:tcPr>
          <w:p>
            <w:pPr>
              <w:pStyle w:val="TableParagraph"/>
              <w:spacing w:line="217" w:lineRule="exact"/>
              <w:ind w:left="650" w:right="511"/>
              <w:jc w:val="center"/>
              <w:rPr>
                <w:sz w:val="19"/>
              </w:rPr>
            </w:pPr>
            <w:r>
              <w:rPr>
                <w:w w:val="105"/>
                <w:sz w:val="19"/>
              </w:rPr>
              <w:t>1,399</w:t>
            </w:r>
          </w:p>
        </w:tc>
      </w:tr>
      <w:tr>
        <w:trPr>
          <w:trHeight w:val="252" w:hRule="atLeast"/>
        </w:trPr>
        <w:tc>
          <w:tcPr>
            <w:tcW w:w="6497" w:type="dxa"/>
          </w:tcPr>
          <w:p>
            <w:pPr>
              <w:pStyle w:val="TableParagraph"/>
              <w:spacing w:line="215" w:lineRule="exact" w:before="17"/>
              <w:rPr>
                <w:sz w:val="19"/>
              </w:rPr>
            </w:pPr>
            <w:r>
              <w:rPr>
                <w:w w:val="105"/>
                <w:sz w:val="19"/>
              </w:rPr>
              <w:t>Costs of London Reception</w:t>
            </w:r>
          </w:p>
        </w:tc>
        <w:tc>
          <w:tcPr>
            <w:tcW w:w="2256" w:type="dxa"/>
          </w:tcPr>
          <w:p>
            <w:pPr>
              <w:pStyle w:val="TableParagraph"/>
              <w:spacing w:before="0"/>
              <w:ind w:left="0"/>
              <w:rPr>
                <w:rFonts w:ascii="Times New Roman"/>
                <w:sz w:val="18"/>
              </w:rPr>
            </w:pPr>
          </w:p>
        </w:tc>
        <w:tc>
          <w:tcPr>
            <w:tcW w:w="1933" w:type="dxa"/>
          </w:tcPr>
          <w:p>
            <w:pPr>
              <w:pStyle w:val="TableParagraph"/>
              <w:spacing w:line="215" w:lineRule="exact" w:before="17"/>
              <w:ind w:left="650" w:right="353"/>
              <w:jc w:val="center"/>
              <w:rPr>
                <w:sz w:val="19"/>
              </w:rPr>
            </w:pPr>
            <w:r>
              <w:rPr>
                <w:w w:val="105"/>
                <w:sz w:val="19"/>
              </w:rPr>
              <w:t>802</w:t>
            </w:r>
          </w:p>
        </w:tc>
      </w:tr>
      <w:tr>
        <w:trPr>
          <w:trHeight w:val="259" w:hRule="atLeast"/>
        </w:trPr>
        <w:tc>
          <w:tcPr>
            <w:tcW w:w="6497" w:type="dxa"/>
          </w:tcPr>
          <w:p>
            <w:pPr>
              <w:pStyle w:val="TableParagraph"/>
              <w:rPr>
                <w:sz w:val="19"/>
              </w:rPr>
            </w:pPr>
            <w:r>
              <w:rPr>
                <w:w w:val="105"/>
                <w:sz w:val="19"/>
              </w:rPr>
              <w:t>Money transfer charges on payments to KYAG</w:t>
            </w:r>
          </w:p>
        </w:tc>
        <w:tc>
          <w:tcPr>
            <w:tcW w:w="2256" w:type="dxa"/>
          </w:tcPr>
          <w:p>
            <w:pPr>
              <w:pStyle w:val="TableParagraph"/>
              <w:ind w:left="814" w:right="782"/>
              <w:jc w:val="center"/>
              <w:rPr>
                <w:sz w:val="19"/>
              </w:rPr>
            </w:pPr>
            <w:r>
              <w:rPr>
                <w:w w:val="105"/>
                <w:sz w:val="19"/>
              </w:rPr>
              <w:t>100.00</w:t>
            </w:r>
          </w:p>
        </w:tc>
        <w:tc>
          <w:tcPr>
            <w:tcW w:w="1933" w:type="dxa"/>
          </w:tcPr>
          <w:p>
            <w:pPr>
              <w:pStyle w:val="TableParagraph"/>
              <w:ind w:left="650" w:right="242"/>
              <w:jc w:val="center"/>
              <w:rPr>
                <w:sz w:val="19"/>
              </w:rPr>
            </w:pPr>
            <w:r>
              <w:rPr>
                <w:w w:val="105"/>
                <w:sz w:val="19"/>
              </w:rPr>
              <w:t>75</w:t>
            </w:r>
          </w:p>
        </w:tc>
      </w:tr>
      <w:tr>
        <w:trPr>
          <w:trHeight w:val="290" w:hRule="atLeast"/>
        </w:trPr>
        <w:tc>
          <w:tcPr>
            <w:tcW w:w="6497" w:type="dxa"/>
          </w:tcPr>
          <w:p>
            <w:pPr>
              <w:pStyle w:val="TableParagraph"/>
              <w:spacing w:before="24"/>
              <w:rPr>
                <w:sz w:val="19"/>
              </w:rPr>
            </w:pPr>
            <w:r>
              <w:rPr>
                <w:w w:val="105"/>
                <w:sz w:val="19"/>
              </w:rPr>
              <w:t>Returned cheque</w:t>
            </w:r>
          </w:p>
        </w:tc>
        <w:tc>
          <w:tcPr>
            <w:tcW w:w="2256" w:type="dxa"/>
          </w:tcPr>
          <w:p>
            <w:pPr>
              <w:pStyle w:val="TableParagraph"/>
              <w:spacing w:before="24"/>
              <w:ind w:left="818" w:right="666"/>
              <w:jc w:val="center"/>
              <w:rPr>
                <w:sz w:val="19"/>
              </w:rPr>
            </w:pPr>
            <w:r>
              <w:rPr>
                <w:w w:val="105"/>
                <w:sz w:val="19"/>
              </w:rPr>
              <w:t>50.00</w:t>
            </w:r>
          </w:p>
        </w:tc>
        <w:tc>
          <w:tcPr>
            <w:tcW w:w="1933" w:type="dxa"/>
          </w:tcPr>
          <w:p>
            <w:pPr>
              <w:pStyle w:val="TableParagraph"/>
              <w:spacing w:before="0"/>
              <w:ind w:left="0"/>
              <w:rPr>
                <w:rFonts w:ascii="Times New Roman"/>
                <w:sz w:val="18"/>
              </w:rPr>
            </w:pPr>
          </w:p>
        </w:tc>
      </w:tr>
      <w:tr>
        <w:trPr>
          <w:trHeight w:val="443" w:hRule="atLeast"/>
        </w:trPr>
        <w:tc>
          <w:tcPr>
            <w:tcW w:w="6497" w:type="dxa"/>
          </w:tcPr>
          <w:p>
            <w:pPr>
              <w:pStyle w:val="TableParagraph"/>
              <w:spacing w:before="46"/>
              <w:rPr>
                <w:b/>
                <w:sz w:val="19"/>
              </w:rPr>
            </w:pPr>
            <w:r>
              <w:rPr>
                <w:b/>
                <w:w w:val="105"/>
                <w:sz w:val="19"/>
              </w:rPr>
              <w:t>TOTAL PAYMENTS</w:t>
            </w:r>
          </w:p>
        </w:tc>
        <w:tc>
          <w:tcPr>
            <w:tcW w:w="2256" w:type="dxa"/>
          </w:tcPr>
          <w:p>
            <w:pPr>
              <w:pStyle w:val="TableParagraph"/>
              <w:spacing w:before="46"/>
              <w:ind w:left="561"/>
              <w:rPr>
                <w:b/>
                <w:sz w:val="19"/>
              </w:rPr>
            </w:pPr>
            <w:r>
              <w:rPr>
                <w:b/>
                <w:w w:val="105"/>
                <w:sz w:val="19"/>
              </w:rPr>
              <w:t>49,166.61</w:t>
            </w:r>
          </w:p>
        </w:tc>
        <w:tc>
          <w:tcPr>
            <w:tcW w:w="1933" w:type="dxa"/>
          </w:tcPr>
          <w:p>
            <w:pPr>
              <w:pStyle w:val="TableParagraph"/>
              <w:spacing w:before="46"/>
              <w:ind w:left="646" w:right="627"/>
              <w:jc w:val="center"/>
              <w:rPr>
                <w:b/>
                <w:sz w:val="19"/>
              </w:rPr>
            </w:pPr>
            <w:r>
              <w:rPr>
                <w:b/>
                <w:w w:val="105"/>
                <w:sz w:val="19"/>
              </w:rPr>
              <w:t>48,359</w:t>
            </w:r>
          </w:p>
        </w:tc>
      </w:tr>
      <w:tr>
        <w:trPr>
          <w:trHeight w:val="571" w:hRule="atLeast"/>
        </w:trPr>
        <w:tc>
          <w:tcPr>
            <w:tcW w:w="6497" w:type="dxa"/>
          </w:tcPr>
          <w:p>
            <w:pPr>
              <w:pStyle w:val="TableParagraph"/>
              <w:spacing w:before="178"/>
              <w:rPr>
                <w:b/>
                <w:sz w:val="19"/>
              </w:rPr>
            </w:pPr>
            <w:r>
              <w:rPr>
                <w:b/>
                <w:w w:val="105"/>
                <w:sz w:val="19"/>
              </w:rPr>
              <w:t>Surplus/-Deficit</w:t>
            </w:r>
          </w:p>
        </w:tc>
        <w:tc>
          <w:tcPr>
            <w:tcW w:w="2256" w:type="dxa"/>
          </w:tcPr>
          <w:p>
            <w:pPr>
              <w:pStyle w:val="TableParagraph"/>
              <w:spacing w:before="178"/>
              <w:ind w:left="608"/>
              <w:rPr>
                <w:b/>
                <w:sz w:val="19"/>
              </w:rPr>
            </w:pPr>
            <w:r>
              <w:rPr>
                <w:b/>
                <w:w w:val="105"/>
                <w:sz w:val="19"/>
              </w:rPr>
              <w:t>-9,503.14</w:t>
            </w:r>
          </w:p>
        </w:tc>
        <w:tc>
          <w:tcPr>
            <w:tcW w:w="1933" w:type="dxa"/>
          </w:tcPr>
          <w:p>
            <w:pPr>
              <w:pStyle w:val="TableParagraph"/>
              <w:spacing w:before="178"/>
              <w:ind w:left="650" w:right="578"/>
              <w:jc w:val="center"/>
              <w:rPr>
                <w:b/>
                <w:sz w:val="19"/>
              </w:rPr>
            </w:pPr>
            <w:r>
              <w:rPr>
                <w:b/>
                <w:w w:val="105"/>
                <w:sz w:val="19"/>
              </w:rPr>
              <w:t>-5,623</w:t>
            </w:r>
          </w:p>
        </w:tc>
      </w:tr>
      <w:tr>
        <w:trPr>
          <w:trHeight w:val="407" w:hRule="atLeast"/>
        </w:trPr>
        <w:tc>
          <w:tcPr>
            <w:tcW w:w="6497" w:type="dxa"/>
          </w:tcPr>
          <w:p>
            <w:pPr>
              <w:pStyle w:val="TableParagraph"/>
              <w:spacing w:line="215" w:lineRule="exact" w:before="173"/>
              <w:rPr>
                <w:b/>
                <w:sz w:val="19"/>
              </w:rPr>
            </w:pPr>
            <w:r>
              <w:rPr>
                <w:b/>
                <w:w w:val="105"/>
                <w:sz w:val="19"/>
              </w:rPr>
              <w:t>BALANCES</w:t>
            </w:r>
          </w:p>
        </w:tc>
        <w:tc>
          <w:tcPr>
            <w:tcW w:w="2256" w:type="dxa"/>
          </w:tcPr>
          <w:p>
            <w:pPr>
              <w:pStyle w:val="TableParagraph"/>
              <w:spacing w:before="0"/>
              <w:ind w:left="0"/>
              <w:rPr>
                <w:rFonts w:ascii="Times New Roman"/>
                <w:sz w:val="18"/>
              </w:rPr>
            </w:pPr>
          </w:p>
        </w:tc>
        <w:tc>
          <w:tcPr>
            <w:tcW w:w="1933" w:type="dxa"/>
          </w:tcPr>
          <w:p>
            <w:pPr>
              <w:pStyle w:val="TableParagraph"/>
              <w:spacing w:before="0"/>
              <w:ind w:left="0"/>
              <w:rPr>
                <w:rFonts w:ascii="Times New Roman"/>
                <w:sz w:val="18"/>
              </w:rPr>
            </w:pPr>
          </w:p>
        </w:tc>
      </w:tr>
      <w:tr>
        <w:trPr>
          <w:trHeight w:val="249" w:hRule="atLeast"/>
        </w:trPr>
        <w:tc>
          <w:tcPr>
            <w:tcW w:w="6497" w:type="dxa"/>
          </w:tcPr>
          <w:p>
            <w:pPr>
              <w:pStyle w:val="TableParagraph"/>
              <w:spacing w:line="215" w:lineRule="exact"/>
              <w:rPr>
                <w:sz w:val="19"/>
              </w:rPr>
            </w:pPr>
            <w:r>
              <w:rPr>
                <w:w w:val="105"/>
                <w:sz w:val="19"/>
              </w:rPr>
              <w:t>Balance brought forward from previous year</w:t>
            </w:r>
          </w:p>
        </w:tc>
        <w:tc>
          <w:tcPr>
            <w:tcW w:w="2256" w:type="dxa"/>
          </w:tcPr>
          <w:p>
            <w:pPr>
              <w:pStyle w:val="TableParagraph"/>
              <w:spacing w:line="215" w:lineRule="exact"/>
              <w:ind w:left="450"/>
              <w:rPr>
                <w:sz w:val="19"/>
              </w:rPr>
            </w:pPr>
            <w:r>
              <w:rPr>
                <w:w w:val="105"/>
                <w:sz w:val="19"/>
              </w:rPr>
              <w:t>173,182.51</w:t>
            </w:r>
          </w:p>
        </w:tc>
        <w:tc>
          <w:tcPr>
            <w:tcW w:w="1933" w:type="dxa"/>
          </w:tcPr>
          <w:p>
            <w:pPr>
              <w:pStyle w:val="TableParagraph"/>
              <w:spacing w:line="215" w:lineRule="exact"/>
              <w:ind w:left="560"/>
              <w:rPr>
                <w:sz w:val="19"/>
              </w:rPr>
            </w:pPr>
            <w:r>
              <w:rPr>
                <w:w w:val="105"/>
                <w:sz w:val="19"/>
              </w:rPr>
              <w:t>178,805</w:t>
            </w:r>
          </w:p>
        </w:tc>
      </w:tr>
      <w:tr>
        <w:trPr>
          <w:trHeight w:val="259" w:hRule="atLeast"/>
        </w:trPr>
        <w:tc>
          <w:tcPr>
            <w:tcW w:w="6497" w:type="dxa"/>
          </w:tcPr>
          <w:p>
            <w:pPr>
              <w:pStyle w:val="TableParagraph"/>
              <w:rPr>
                <w:sz w:val="19"/>
              </w:rPr>
            </w:pPr>
            <w:r>
              <w:rPr>
                <w:w w:val="105"/>
                <w:sz w:val="19"/>
              </w:rPr>
              <w:t>Surplus/Deficit for the year</w:t>
            </w:r>
          </w:p>
        </w:tc>
        <w:tc>
          <w:tcPr>
            <w:tcW w:w="2256" w:type="dxa"/>
          </w:tcPr>
          <w:p>
            <w:pPr>
              <w:pStyle w:val="TableParagraph"/>
              <w:ind w:left="608"/>
              <w:rPr>
                <w:sz w:val="19"/>
              </w:rPr>
            </w:pPr>
            <w:r>
              <w:rPr>
                <w:w w:val="105"/>
                <w:sz w:val="19"/>
              </w:rPr>
              <w:t>-9,503.14</w:t>
            </w:r>
          </w:p>
        </w:tc>
        <w:tc>
          <w:tcPr>
            <w:tcW w:w="1933" w:type="dxa"/>
          </w:tcPr>
          <w:p>
            <w:pPr>
              <w:pStyle w:val="TableParagraph"/>
              <w:ind w:left="650" w:right="578"/>
              <w:jc w:val="center"/>
              <w:rPr>
                <w:sz w:val="19"/>
              </w:rPr>
            </w:pPr>
            <w:r>
              <w:rPr>
                <w:w w:val="105"/>
                <w:sz w:val="19"/>
              </w:rPr>
              <w:t>-5,623</w:t>
            </w:r>
          </w:p>
        </w:tc>
      </w:tr>
      <w:tr>
        <w:trPr>
          <w:trHeight w:val="417" w:hRule="atLeast"/>
        </w:trPr>
        <w:tc>
          <w:tcPr>
            <w:tcW w:w="6497" w:type="dxa"/>
          </w:tcPr>
          <w:p>
            <w:pPr>
              <w:pStyle w:val="TableParagraph"/>
              <w:spacing w:before="24"/>
              <w:rPr>
                <w:b/>
                <w:sz w:val="19"/>
              </w:rPr>
            </w:pPr>
            <w:r>
              <w:rPr>
                <w:b/>
                <w:w w:val="105"/>
                <w:sz w:val="19"/>
              </w:rPr>
              <w:t>Cumulative Surplus carried forward</w:t>
            </w:r>
          </w:p>
        </w:tc>
        <w:tc>
          <w:tcPr>
            <w:tcW w:w="2256" w:type="dxa"/>
          </w:tcPr>
          <w:p>
            <w:pPr>
              <w:pStyle w:val="TableParagraph"/>
              <w:spacing w:before="24"/>
              <w:ind w:left="450"/>
              <w:rPr>
                <w:b/>
                <w:sz w:val="19"/>
              </w:rPr>
            </w:pPr>
            <w:r>
              <w:rPr>
                <w:b/>
                <w:w w:val="105"/>
                <w:sz w:val="19"/>
              </w:rPr>
              <w:t>161,379.37</w:t>
            </w:r>
          </w:p>
        </w:tc>
        <w:tc>
          <w:tcPr>
            <w:tcW w:w="1933" w:type="dxa"/>
          </w:tcPr>
          <w:p>
            <w:pPr>
              <w:pStyle w:val="TableParagraph"/>
              <w:spacing w:before="24"/>
              <w:ind w:left="560"/>
              <w:rPr>
                <w:b/>
                <w:sz w:val="19"/>
              </w:rPr>
            </w:pPr>
            <w:r>
              <w:rPr>
                <w:b/>
                <w:w w:val="105"/>
                <w:sz w:val="19"/>
              </w:rPr>
              <w:t>173,183</w:t>
            </w:r>
          </w:p>
        </w:tc>
      </w:tr>
      <w:tr>
        <w:trPr>
          <w:trHeight w:val="407" w:hRule="atLeast"/>
        </w:trPr>
        <w:tc>
          <w:tcPr>
            <w:tcW w:w="6497" w:type="dxa"/>
          </w:tcPr>
          <w:p>
            <w:pPr>
              <w:pStyle w:val="TableParagraph"/>
              <w:spacing w:line="215" w:lineRule="exact" w:before="173"/>
              <w:rPr>
                <w:b/>
                <w:sz w:val="19"/>
              </w:rPr>
            </w:pPr>
            <w:r>
              <w:rPr>
                <w:b/>
                <w:w w:val="105"/>
                <w:sz w:val="19"/>
              </w:rPr>
              <w:t>Represented by</w:t>
            </w:r>
          </w:p>
        </w:tc>
        <w:tc>
          <w:tcPr>
            <w:tcW w:w="2256" w:type="dxa"/>
          </w:tcPr>
          <w:p>
            <w:pPr>
              <w:pStyle w:val="TableParagraph"/>
              <w:spacing w:before="0"/>
              <w:ind w:left="0"/>
              <w:rPr>
                <w:rFonts w:ascii="Times New Roman"/>
                <w:sz w:val="18"/>
              </w:rPr>
            </w:pPr>
          </w:p>
        </w:tc>
        <w:tc>
          <w:tcPr>
            <w:tcW w:w="1933" w:type="dxa"/>
          </w:tcPr>
          <w:p>
            <w:pPr>
              <w:pStyle w:val="TableParagraph"/>
              <w:spacing w:before="0"/>
              <w:ind w:left="0"/>
              <w:rPr>
                <w:rFonts w:ascii="Times New Roman"/>
                <w:sz w:val="18"/>
              </w:rPr>
            </w:pPr>
          </w:p>
        </w:tc>
      </w:tr>
      <w:tr>
        <w:trPr>
          <w:trHeight w:val="249" w:hRule="atLeast"/>
        </w:trPr>
        <w:tc>
          <w:tcPr>
            <w:tcW w:w="6497" w:type="dxa"/>
          </w:tcPr>
          <w:p>
            <w:pPr>
              <w:pStyle w:val="TableParagraph"/>
              <w:spacing w:line="215" w:lineRule="exact"/>
              <w:rPr>
                <w:sz w:val="19"/>
              </w:rPr>
            </w:pPr>
            <w:r>
              <w:rPr>
                <w:w w:val="105"/>
                <w:sz w:val="19"/>
              </w:rPr>
              <w:t>Barclays Bank Current Account</w:t>
            </w:r>
          </w:p>
        </w:tc>
        <w:tc>
          <w:tcPr>
            <w:tcW w:w="2256" w:type="dxa"/>
          </w:tcPr>
          <w:p>
            <w:pPr>
              <w:pStyle w:val="TableParagraph"/>
              <w:spacing w:line="215" w:lineRule="exact"/>
              <w:ind w:left="676"/>
              <w:rPr>
                <w:sz w:val="19"/>
              </w:rPr>
            </w:pPr>
            <w:r>
              <w:rPr>
                <w:w w:val="105"/>
                <w:sz w:val="19"/>
              </w:rPr>
              <w:t>2,377.71</w:t>
            </w:r>
          </w:p>
        </w:tc>
        <w:tc>
          <w:tcPr>
            <w:tcW w:w="1933" w:type="dxa"/>
          </w:tcPr>
          <w:p>
            <w:pPr>
              <w:pStyle w:val="TableParagraph"/>
              <w:spacing w:line="215" w:lineRule="exact"/>
              <w:ind w:left="650" w:right="511"/>
              <w:jc w:val="center"/>
              <w:rPr>
                <w:sz w:val="19"/>
              </w:rPr>
            </w:pPr>
            <w:r>
              <w:rPr>
                <w:w w:val="105"/>
                <w:sz w:val="19"/>
              </w:rPr>
              <w:t>2,453</w:t>
            </w:r>
          </w:p>
        </w:tc>
      </w:tr>
      <w:tr>
        <w:trPr>
          <w:trHeight w:val="249" w:hRule="atLeast"/>
        </w:trPr>
        <w:tc>
          <w:tcPr>
            <w:tcW w:w="6497" w:type="dxa"/>
          </w:tcPr>
          <w:p>
            <w:pPr>
              <w:pStyle w:val="TableParagraph"/>
              <w:spacing w:line="215" w:lineRule="exact"/>
              <w:rPr>
                <w:sz w:val="19"/>
              </w:rPr>
            </w:pPr>
            <w:r>
              <w:rPr>
                <w:w w:val="105"/>
                <w:sz w:val="19"/>
              </w:rPr>
              <w:t>CCLA Deposit Account</w:t>
            </w:r>
          </w:p>
        </w:tc>
        <w:tc>
          <w:tcPr>
            <w:tcW w:w="2256" w:type="dxa"/>
          </w:tcPr>
          <w:p>
            <w:pPr>
              <w:pStyle w:val="TableParagraph"/>
              <w:spacing w:line="215" w:lineRule="exact"/>
              <w:ind w:left="676"/>
              <w:rPr>
                <w:sz w:val="19"/>
              </w:rPr>
            </w:pPr>
            <w:r>
              <w:rPr>
                <w:w w:val="105"/>
                <w:sz w:val="19"/>
              </w:rPr>
              <w:t>1,301.66</w:t>
            </w:r>
          </w:p>
        </w:tc>
        <w:tc>
          <w:tcPr>
            <w:tcW w:w="1933" w:type="dxa"/>
          </w:tcPr>
          <w:p>
            <w:pPr>
              <w:pStyle w:val="TableParagraph"/>
              <w:spacing w:line="215" w:lineRule="exact"/>
              <w:ind w:left="646" w:right="627"/>
              <w:jc w:val="center"/>
              <w:rPr>
                <w:sz w:val="19"/>
              </w:rPr>
            </w:pPr>
            <w:r>
              <w:rPr>
                <w:w w:val="105"/>
                <w:sz w:val="19"/>
              </w:rPr>
              <w:t>10,730</w:t>
            </w:r>
          </w:p>
        </w:tc>
      </w:tr>
      <w:tr>
        <w:trPr>
          <w:trHeight w:val="261" w:hRule="atLeast"/>
        </w:trPr>
        <w:tc>
          <w:tcPr>
            <w:tcW w:w="6497" w:type="dxa"/>
          </w:tcPr>
          <w:p>
            <w:pPr>
              <w:pStyle w:val="TableParagraph"/>
              <w:rPr>
                <w:sz w:val="19"/>
              </w:rPr>
            </w:pPr>
            <w:r>
              <w:rPr>
                <w:w w:val="105"/>
                <w:sz w:val="19"/>
              </w:rPr>
              <w:t>CCLA Investment Account</w:t>
            </w:r>
          </w:p>
        </w:tc>
        <w:tc>
          <w:tcPr>
            <w:tcW w:w="2256" w:type="dxa"/>
          </w:tcPr>
          <w:p>
            <w:pPr>
              <w:pStyle w:val="TableParagraph"/>
              <w:ind w:left="373"/>
              <w:rPr>
                <w:sz w:val="19"/>
              </w:rPr>
            </w:pPr>
            <w:r>
              <w:rPr>
                <w:w w:val="105"/>
                <w:sz w:val="19"/>
              </w:rPr>
              <w:t>*157,700.00</w:t>
            </w:r>
          </w:p>
        </w:tc>
        <w:tc>
          <w:tcPr>
            <w:tcW w:w="1933" w:type="dxa"/>
          </w:tcPr>
          <w:p>
            <w:pPr>
              <w:pStyle w:val="TableParagraph"/>
              <w:ind w:left="484"/>
              <w:rPr>
                <w:sz w:val="19"/>
              </w:rPr>
            </w:pPr>
            <w:r>
              <w:rPr>
                <w:w w:val="105"/>
                <w:sz w:val="19"/>
              </w:rPr>
              <w:t>*160,000</w:t>
            </w:r>
          </w:p>
        </w:tc>
      </w:tr>
      <w:tr>
        <w:trPr>
          <w:trHeight w:val="397" w:hRule="atLeast"/>
        </w:trPr>
        <w:tc>
          <w:tcPr>
            <w:tcW w:w="6497" w:type="dxa"/>
          </w:tcPr>
          <w:p>
            <w:pPr>
              <w:pStyle w:val="TableParagraph"/>
              <w:spacing w:before="27"/>
              <w:rPr>
                <w:b/>
                <w:sz w:val="19"/>
              </w:rPr>
            </w:pPr>
            <w:r>
              <w:rPr>
                <w:b/>
                <w:w w:val="105"/>
                <w:sz w:val="19"/>
              </w:rPr>
              <w:t>Total Bank Balances</w:t>
            </w:r>
          </w:p>
        </w:tc>
        <w:tc>
          <w:tcPr>
            <w:tcW w:w="2256" w:type="dxa"/>
          </w:tcPr>
          <w:p>
            <w:pPr>
              <w:pStyle w:val="TableParagraph"/>
              <w:spacing w:before="27"/>
              <w:ind w:left="450"/>
              <w:rPr>
                <w:b/>
                <w:sz w:val="19"/>
              </w:rPr>
            </w:pPr>
            <w:r>
              <w:rPr>
                <w:b/>
                <w:w w:val="105"/>
                <w:sz w:val="19"/>
              </w:rPr>
              <w:t>161,379.37</w:t>
            </w:r>
          </w:p>
        </w:tc>
        <w:tc>
          <w:tcPr>
            <w:tcW w:w="1933" w:type="dxa"/>
          </w:tcPr>
          <w:p>
            <w:pPr>
              <w:pStyle w:val="TableParagraph"/>
              <w:spacing w:before="27"/>
              <w:ind w:left="560"/>
              <w:rPr>
                <w:b/>
                <w:sz w:val="19"/>
              </w:rPr>
            </w:pPr>
            <w:r>
              <w:rPr>
                <w:b/>
                <w:w w:val="105"/>
                <w:sz w:val="19"/>
              </w:rPr>
              <w:t>173.183</w:t>
            </w:r>
          </w:p>
        </w:tc>
      </w:tr>
      <w:tr>
        <w:trPr>
          <w:trHeight w:val="410" w:hRule="atLeast"/>
        </w:trPr>
        <w:tc>
          <w:tcPr>
            <w:tcW w:w="6497" w:type="dxa"/>
          </w:tcPr>
          <w:p>
            <w:pPr>
              <w:pStyle w:val="TableParagraph"/>
              <w:spacing w:line="200" w:lineRule="exact" w:before="190"/>
              <w:rPr>
                <w:i/>
                <w:sz w:val="19"/>
              </w:rPr>
            </w:pPr>
            <w:r>
              <w:rPr>
                <w:w w:val="105"/>
                <w:sz w:val="19"/>
              </w:rPr>
              <w:t>*</w:t>
            </w:r>
            <w:r>
              <w:rPr>
                <w:i/>
                <w:w w:val="105"/>
                <w:sz w:val="19"/>
              </w:rPr>
              <w:t>Market value as at 31</w:t>
            </w:r>
            <w:r>
              <w:rPr>
                <w:i/>
                <w:w w:val="105"/>
                <w:sz w:val="19"/>
                <w:vertAlign w:val="superscript"/>
              </w:rPr>
              <w:t>st</w:t>
            </w:r>
            <w:r>
              <w:rPr>
                <w:i/>
                <w:w w:val="105"/>
                <w:sz w:val="19"/>
                <w:vertAlign w:val="baseline"/>
              </w:rPr>
              <w:t> March 2016/15:</w:t>
            </w:r>
          </w:p>
        </w:tc>
        <w:tc>
          <w:tcPr>
            <w:tcW w:w="2256" w:type="dxa"/>
          </w:tcPr>
          <w:p>
            <w:pPr>
              <w:pStyle w:val="TableParagraph"/>
              <w:spacing w:line="200" w:lineRule="exact" w:before="190"/>
              <w:ind w:left="450"/>
              <w:rPr>
                <w:i/>
                <w:sz w:val="19"/>
              </w:rPr>
            </w:pPr>
            <w:r>
              <w:rPr>
                <w:i/>
                <w:w w:val="105"/>
                <w:sz w:val="19"/>
              </w:rPr>
              <w:t>185,155.93</w:t>
            </w:r>
          </w:p>
        </w:tc>
        <w:tc>
          <w:tcPr>
            <w:tcW w:w="1933" w:type="dxa"/>
          </w:tcPr>
          <w:p>
            <w:pPr>
              <w:pStyle w:val="TableParagraph"/>
              <w:spacing w:line="200" w:lineRule="exact" w:before="190"/>
              <w:ind w:left="560"/>
              <w:rPr>
                <w:i/>
                <w:sz w:val="19"/>
              </w:rPr>
            </w:pPr>
            <w:r>
              <w:rPr>
                <w:i/>
                <w:w w:val="105"/>
                <w:sz w:val="19"/>
              </w:rPr>
              <w:t>195,721</w:t>
            </w:r>
          </w:p>
        </w:tc>
      </w:tr>
      <w:tr>
        <w:trPr>
          <w:trHeight w:val="259" w:hRule="atLeast"/>
        </w:trPr>
        <w:tc>
          <w:tcPr>
            <w:tcW w:w="6497" w:type="dxa"/>
          </w:tcPr>
          <w:p>
            <w:pPr>
              <w:pStyle w:val="TableParagraph"/>
              <w:spacing w:line="200" w:lineRule="exact" w:before="39"/>
              <w:rPr>
                <w:i/>
                <w:sz w:val="19"/>
              </w:rPr>
            </w:pPr>
            <w:r>
              <w:rPr>
                <w:i/>
                <w:w w:val="105"/>
                <w:sz w:val="19"/>
              </w:rPr>
              <w:t>Total assets as at 31</w:t>
            </w:r>
            <w:r>
              <w:rPr>
                <w:i/>
                <w:w w:val="105"/>
                <w:sz w:val="19"/>
                <w:vertAlign w:val="superscript"/>
              </w:rPr>
              <w:t>st</w:t>
            </w:r>
            <w:r>
              <w:rPr>
                <w:i/>
                <w:w w:val="105"/>
                <w:sz w:val="19"/>
                <w:vertAlign w:val="baseline"/>
              </w:rPr>
              <w:t> March 2016/15</w:t>
            </w:r>
          </w:p>
        </w:tc>
        <w:tc>
          <w:tcPr>
            <w:tcW w:w="2256" w:type="dxa"/>
          </w:tcPr>
          <w:p>
            <w:pPr>
              <w:pStyle w:val="TableParagraph"/>
              <w:spacing w:line="200" w:lineRule="exact" w:before="39"/>
              <w:ind w:left="450"/>
              <w:rPr>
                <w:i/>
                <w:sz w:val="19"/>
              </w:rPr>
            </w:pPr>
            <w:r>
              <w:rPr>
                <w:i/>
                <w:w w:val="105"/>
                <w:sz w:val="19"/>
              </w:rPr>
              <w:t>188,935.30</w:t>
            </w:r>
          </w:p>
        </w:tc>
        <w:tc>
          <w:tcPr>
            <w:tcW w:w="1933" w:type="dxa"/>
          </w:tcPr>
          <w:p>
            <w:pPr>
              <w:pStyle w:val="TableParagraph"/>
              <w:spacing w:line="200" w:lineRule="exact" w:before="39"/>
              <w:ind w:left="560"/>
              <w:rPr>
                <w:i/>
                <w:sz w:val="19"/>
              </w:rPr>
            </w:pPr>
            <w:r>
              <w:rPr>
                <w:i/>
                <w:w w:val="105"/>
                <w:sz w:val="19"/>
              </w:rPr>
              <w:t>208,904</w:t>
            </w:r>
          </w:p>
        </w:tc>
      </w:tr>
    </w:tbl>
    <w:p>
      <w:pPr>
        <w:pStyle w:val="BodyText"/>
        <w:spacing w:before="10"/>
        <w:rPr>
          <w:sz w:val="14"/>
        </w:rPr>
      </w:pPr>
      <w:r>
        <w:rPr/>
        <w:pict>
          <v:group style="position:absolute;margin-left:36.020pt;margin-top:10.506912pt;width:515.0500pt;height:69.4pt;mso-position-horizontal-relative:page;mso-position-vertical-relative:paragraph;z-index:-251613184;mso-wrap-distance-left:0;mso-wrap-distance-right:0" coordorigin="720,210" coordsize="10301,1388">
            <v:shape style="position:absolute;left:720;top:210;width:10301;height:1388" type="#_x0000_t75" stroked="false">
              <v:imagedata r:id="rId30" o:title=""/>
            </v:shape>
            <v:shape style="position:absolute;left:3043;top:214;width:5675;height:451" type="#_x0000_t202" filled="false" stroked="false">
              <v:textbox inset="0,0,0,0">
                <w:txbxContent>
                  <w:p>
                    <w:pPr>
                      <w:spacing w:line="252" w:lineRule="auto" w:before="0"/>
                      <w:ind w:left="412" w:right="14" w:hanging="413"/>
                      <w:jc w:val="left"/>
                      <w:rPr>
                        <w:rFonts w:ascii="Arial"/>
                        <w:b/>
                        <w:sz w:val="19"/>
                      </w:rPr>
                    </w:pPr>
                    <w:r>
                      <w:rPr>
                        <w:rFonts w:ascii="Arial"/>
                        <w:b/>
                        <w:w w:val="105"/>
                        <w:sz w:val="19"/>
                      </w:rPr>
                      <w:t>Friends of Khasdobir Annual Report and Accounts adopted at a meeting of the Trustees held on May 17</w:t>
                    </w:r>
                    <w:r>
                      <w:rPr>
                        <w:rFonts w:ascii="Arial"/>
                        <w:b/>
                        <w:w w:val="105"/>
                        <w:sz w:val="19"/>
                        <w:vertAlign w:val="superscript"/>
                      </w:rPr>
                      <w:t>th</w:t>
                    </w:r>
                    <w:r>
                      <w:rPr>
                        <w:rFonts w:ascii="Arial"/>
                        <w:b/>
                        <w:w w:val="105"/>
                        <w:sz w:val="19"/>
                        <w:vertAlign w:val="baseline"/>
                      </w:rPr>
                      <w:t> 2016.</w:t>
                    </w:r>
                  </w:p>
                </w:txbxContent>
              </v:textbox>
              <w10:wrap type="none"/>
            </v:shape>
            <v:shape style="position:absolute;left:3024;top:1135;width:1666;height:451" type="#_x0000_t202" filled="false" stroked="false">
              <v:textbox inset="0,0,0,0">
                <w:txbxContent>
                  <w:p>
                    <w:pPr>
                      <w:spacing w:before="0"/>
                      <w:ind w:left="0" w:right="0" w:firstLine="0"/>
                      <w:jc w:val="left"/>
                      <w:rPr>
                        <w:rFonts w:ascii="Arial"/>
                        <w:b/>
                        <w:sz w:val="19"/>
                      </w:rPr>
                    </w:pPr>
                    <w:r>
                      <w:rPr>
                        <w:rFonts w:ascii="Arial"/>
                        <w:b/>
                        <w:w w:val="105"/>
                        <w:sz w:val="19"/>
                      </w:rPr>
                      <w:t>MIKE SHERRIFF</w:t>
                    </w:r>
                  </w:p>
                  <w:p>
                    <w:pPr>
                      <w:spacing w:before="12"/>
                      <w:ind w:left="0" w:right="0" w:firstLine="0"/>
                      <w:jc w:val="left"/>
                      <w:rPr>
                        <w:rFonts w:ascii="Arial"/>
                        <w:b/>
                        <w:sz w:val="19"/>
                      </w:rPr>
                    </w:pPr>
                    <w:r>
                      <w:rPr>
                        <w:rFonts w:ascii="Arial"/>
                        <w:b/>
                        <w:w w:val="105"/>
                        <w:sz w:val="19"/>
                      </w:rPr>
                      <w:t>Chair of Trustees</w:t>
                    </w:r>
                  </w:p>
                </w:txbxContent>
              </v:textbox>
              <w10:wrap type="none"/>
            </v:shape>
            <v:shape style="position:absolute;left:7344;top:1135;width:1739;height:451" type="#_x0000_t202" filled="false" stroked="false">
              <v:textbox inset="0,0,0,0">
                <w:txbxContent>
                  <w:p>
                    <w:pPr>
                      <w:spacing w:before="0"/>
                      <w:ind w:left="0" w:right="0" w:firstLine="0"/>
                      <w:jc w:val="left"/>
                      <w:rPr>
                        <w:rFonts w:ascii="Arial"/>
                        <w:b/>
                        <w:sz w:val="19"/>
                      </w:rPr>
                    </w:pPr>
                    <w:r>
                      <w:rPr>
                        <w:rFonts w:ascii="Arial"/>
                        <w:b/>
                        <w:w w:val="105"/>
                        <w:sz w:val="19"/>
                      </w:rPr>
                      <w:t>GEOFFREY POOL</w:t>
                    </w:r>
                  </w:p>
                  <w:p>
                    <w:pPr>
                      <w:spacing w:before="12"/>
                      <w:ind w:left="0" w:right="0" w:firstLine="0"/>
                      <w:jc w:val="left"/>
                      <w:rPr>
                        <w:rFonts w:ascii="Arial"/>
                        <w:b/>
                        <w:sz w:val="19"/>
                      </w:rPr>
                    </w:pPr>
                    <w:r>
                      <w:rPr>
                        <w:rFonts w:ascii="Arial"/>
                        <w:b/>
                        <w:w w:val="105"/>
                        <w:sz w:val="19"/>
                      </w:rPr>
                      <w:t>Hon Treasurer</w:t>
                    </w:r>
                  </w:p>
                </w:txbxContent>
              </v:textbox>
              <w10:wrap type="none"/>
            </v:shape>
            <w10:wrap type="topAndBottom"/>
          </v:group>
        </w:pict>
      </w:r>
      <w:r>
        <w:rPr/>
        <w:pict>
          <v:shape style="position:absolute;margin-left:38.520pt;margin-top:87.606918pt;width:520pt;height:20pt;mso-position-horizontal-relative:page;mso-position-vertical-relative:paragraph;z-index:-251612160;mso-wrap-distance-left:0;mso-wrap-distance-right:0" type="#_x0000_t202" filled="false" stroked="true" strokeweight="1.0pt" strokecolor="#000000">
            <v:textbox inset="0,0,0,0">
              <w:txbxContent>
                <w:p>
                  <w:pPr>
                    <w:spacing w:before="96"/>
                    <w:ind w:left="2208" w:right="2207" w:firstLine="0"/>
                    <w:jc w:val="center"/>
                    <w:rPr>
                      <w:b/>
                      <w:i/>
                      <w:sz w:val="19"/>
                    </w:rPr>
                  </w:pPr>
                  <w:r>
                    <w:rPr>
                      <w:b/>
                      <w:i/>
                      <w:w w:val="105"/>
                      <w:sz w:val="19"/>
                    </w:rPr>
                    <w:t>Friends of Khasdobir, 7 St John’s Road, Stoneygate, Leicester LE2 2BL</w:t>
                  </w:r>
                </w:p>
              </w:txbxContent>
            </v:textbox>
            <v:stroke dashstyle="solid"/>
            <w10:wrap type="topAndBottom"/>
          </v:shape>
        </w:pict>
      </w:r>
    </w:p>
    <w:p>
      <w:pPr>
        <w:pStyle w:val="BodyText"/>
        <w:spacing w:before="7"/>
        <w:rPr>
          <w:sz w:val="6"/>
        </w:rPr>
      </w:pPr>
    </w:p>
    <w:sectPr>
      <w:pgSz w:w="11910" w:h="16840"/>
      <w:pgMar w:header="0" w:footer="765" w:top="1100" w:bottom="960" w:left="1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240112pt;margin-top:792.646606pt;width:10pt;height:15.3pt;mso-position-horizontal-relative:page;mso-position-vertical-relative:page;z-index:-252375040"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790" w:hanging="504"/>
        <w:jc w:val="righ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078" w:hanging="288"/>
      </w:pPr>
      <w:rPr>
        <w:rFonts w:hint="default" w:ascii="Times New Roman" w:hAnsi="Times New Roman" w:eastAsia="Times New Roman" w:cs="Times New Roman"/>
        <w:spacing w:val="-3"/>
        <w:w w:val="100"/>
        <w:sz w:val="24"/>
        <w:szCs w:val="24"/>
        <w:lang w:val="en-US" w:eastAsia="en-US" w:bidi="en-US"/>
      </w:rPr>
    </w:lvl>
    <w:lvl w:ilvl="2">
      <w:start w:val="0"/>
      <w:numFmt w:val="bullet"/>
      <w:lvlText w:val="•"/>
      <w:lvlJc w:val="left"/>
      <w:pPr>
        <w:ind w:left="3138" w:hanging="288"/>
      </w:pPr>
      <w:rPr>
        <w:rFonts w:hint="default"/>
        <w:lang w:val="en-US" w:eastAsia="en-US" w:bidi="en-US"/>
      </w:rPr>
    </w:lvl>
    <w:lvl w:ilvl="3">
      <w:start w:val="0"/>
      <w:numFmt w:val="bullet"/>
      <w:lvlText w:val="•"/>
      <w:lvlJc w:val="left"/>
      <w:pPr>
        <w:ind w:left="4196" w:hanging="288"/>
      </w:pPr>
      <w:rPr>
        <w:rFonts w:hint="default"/>
        <w:lang w:val="en-US" w:eastAsia="en-US" w:bidi="en-US"/>
      </w:rPr>
    </w:lvl>
    <w:lvl w:ilvl="4">
      <w:start w:val="0"/>
      <w:numFmt w:val="bullet"/>
      <w:lvlText w:val="•"/>
      <w:lvlJc w:val="left"/>
      <w:pPr>
        <w:ind w:left="5255" w:hanging="288"/>
      </w:pPr>
      <w:rPr>
        <w:rFonts w:hint="default"/>
        <w:lang w:val="en-US" w:eastAsia="en-US" w:bidi="en-US"/>
      </w:rPr>
    </w:lvl>
    <w:lvl w:ilvl="5">
      <w:start w:val="0"/>
      <w:numFmt w:val="bullet"/>
      <w:lvlText w:val="•"/>
      <w:lvlJc w:val="left"/>
      <w:pPr>
        <w:ind w:left="6313" w:hanging="288"/>
      </w:pPr>
      <w:rPr>
        <w:rFonts w:hint="default"/>
        <w:lang w:val="en-US" w:eastAsia="en-US" w:bidi="en-US"/>
      </w:rPr>
    </w:lvl>
    <w:lvl w:ilvl="6">
      <w:start w:val="0"/>
      <w:numFmt w:val="bullet"/>
      <w:lvlText w:val="•"/>
      <w:lvlJc w:val="left"/>
      <w:pPr>
        <w:ind w:left="7372" w:hanging="288"/>
      </w:pPr>
      <w:rPr>
        <w:rFonts w:hint="default"/>
        <w:lang w:val="en-US" w:eastAsia="en-US" w:bidi="en-US"/>
      </w:rPr>
    </w:lvl>
    <w:lvl w:ilvl="7">
      <w:start w:val="0"/>
      <w:numFmt w:val="bullet"/>
      <w:lvlText w:val="•"/>
      <w:lvlJc w:val="left"/>
      <w:pPr>
        <w:ind w:left="8430" w:hanging="288"/>
      </w:pPr>
      <w:rPr>
        <w:rFonts w:hint="default"/>
        <w:lang w:val="en-US" w:eastAsia="en-US" w:bidi="en-US"/>
      </w:rPr>
    </w:lvl>
    <w:lvl w:ilvl="8">
      <w:start w:val="0"/>
      <w:numFmt w:val="bullet"/>
      <w:lvlText w:val="•"/>
      <w:lvlJc w:val="left"/>
      <w:pPr>
        <w:ind w:left="9488" w:hanging="288"/>
      </w:pPr>
      <w:rPr>
        <w:rFonts w:hint="default"/>
        <w:lang w:val="en-US" w:eastAsia="en-US" w:bidi="en-US"/>
      </w:rPr>
    </w:lvl>
  </w:abstractNum>
  <w:abstractNum w:abstractNumId="0">
    <w:multiLevelType w:val="hybridMultilevel"/>
    <w:lvl w:ilvl="0">
      <w:start w:val="0"/>
      <w:numFmt w:val="bullet"/>
      <w:lvlText w:val=""/>
      <w:lvlJc w:val="left"/>
      <w:pPr>
        <w:ind w:left="720" w:hanging="720"/>
      </w:pPr>
      <w:rPr>
        <w:rFonts w:hint="default" w:ascii="Symbol" w:hAnsi="Symbol" w:eastAsia="Symbol" w:cs="Symbol"/>
        <w:w w:val="103"/>
        <w:sz w:val="19"/>
        <w:szCs w:val="19"/>
        <w:lang w:val="en-US" w:eastAsia="en-US" w:bidi="en-US"/>
      </w:rPr>
    </w:lvl>
    <w:lvl w:ilvl="1">
      <w:start w:val="0"/>
      <w:numFmt w:val="bullet"/>
      <w:lvlText w:val="•"/>
      <w:lvlJc w:val="left"/>
      <w:pPr>
        <w:ind w:left="1069" w:hanging="720"/>
      </w:pPr>
      <w:rPr>
        <w:rFonts w:hint="default"/>
        <w:lang w:val="en-US" w:eastAsia="en-US" w:bidi="en-US"/>
      </w:rPr>
    </w:lvl>
    <w:lvl w:ilvl="2">
      <w:start w:val="0"/>
      <w:numFmt w:val="bullet"/>
      <w:lvlText w:val="•"/>
      <w:lvlJc w:val="left"/>
      <w:pPr>
        <w:ind w:left="1418" w:hanging="720"/>
      </w:pPr>
      <w:rPr>
        <w:rFonts w:hint="default"/>
        <w:lang w:val="en-US" w:eastAsia="en-US" w:bidi="en-US"/>
      </w:rPr>
    </w:lvl>
    <w:lvl w:ilvl="3">
      <w:start w:val="0"/>
      <w:numFmt w:val="bullet"/>
      <w:lvlText w:val="•"/>
      <w:lvlJc w:val="left"/>
      <w:pPr>
        <w:ind w:left="1767" w:hanging="720"/>
      </w:pPr>
      <w:rPr>
        <w:rFonts w:hint="default"/>
        <w:lang w:val="en-US" w:eastAsia="en-US" w:bidi="en-US"/>
      </w:rPr>
    </w:lvl>
    <w:lvl w:ilvl="4">
      <w:start w:val="0"/>
      <w:numFmt w:val="bullet"/>
      <w:lvlText w:val="•"/>
      <w:lvlJc w:val="left"/>
      <w:pPr>
        <w:ind w:left="2117" w:hanging="720"/>
      </w:pPr>
      <w:rPr>
        <w:rFonts w:hint="default"/>
        <w:lang w:val="en-US" w:eastAsia="en-US" w:bidi="en-US"/>
      </w:rPr>
    </w:lvl>
    <w:lvl w:ilvl="5">
      <w:start w:val="0"/>
      <w:numFmt w:val="bullet"/>
      <w:lvlText w:val="•"/>
      <w:lvlJc w:val="left"/>
      <w:pPr>
        <w:ind w:left="2466" w:hanging="720"/>
      </w:pPr>
      <w:rPr>
        <w:rFonts w:hint="default"/>
        <w:lang w:val="en-US" w:eastAsia="en-US" w:bidi="en-US"/>
      </w:rPr>
    </w:lvl>
    <w:lvl w:ilvl="6">
      <w:start w:val="0"/>
      <w:numFmt w:val="bullet"/>
      <w:lvlText w:val="•"/>
      <w:lvlJc w:val="left"/>
      <w:pPr>
        <w:ind w:left="2815" w:hanging="720"/>
      </w:pPr>
      <w:rPr>
        <w:rFonts w:hint="default"/>
        <w:lang w:val="en-US" w:eastAsia="en-US" w:bidi="en-US"/>
      </w:rPr>
    </w:lvl>
    <w:lvl w:ilvl="7">
      <w:start w:val="0"/>
      <w:numFmt w:val="bullet"/>
      <w:lvlText w:val="•"/>
      <w:lvlJc w:val="left"/>
      <w:pPr>
        <w:ind w:left="3164" w:hanging="720"/>
      </w:pPr>
      <w:rPr>
        <w:rFonts w:hint="default"/>
        <w:lang w:val="en-US" w:eastAsia="en-US" w:bidi="en-US"/>
      </w:rPr>
    </w:lvl>
    <w:lvl w:ilvl="8">
      <w:start w:val="0"/>
      <w:numFmt w:val="bullet"/>
      <w:lvlText w:val="•"/>
      <w:lvlJc w:val="left"/>
      <w:pPr>
        <w:ind w:left="3514"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en-US"/>
    </w:rPr>
  </w:style>
  <w:style w:styleId="Heading1" w:type="paragraph">
    <w:name w:val="Heading 1"/>
    <w:basedOn w:val="Normal"/>
    <w:uiPriority w:val="1"/>
    <w:qFormat/>
    <w:pPr>
      <w:spacing w:line="275" w:lineRule="exact"/>
      <w:ind w:left="1214"/>
      <w:outlineLvl w:val="1"/>
    </w:pPr>
    <w:rPr>
      <w:rFonts w:ascii="Times New Roman" w:hAnsi="Times New Roman" w:eastAsia="Times New Roman" w:cs="Times New Roman"/>
      <w:sz w:val="24"/>
      <w:szCs w:val="24"/>
      <w:lang w:val="en-US" w:eastAsia="en-US" w:bidi="en-US"/>
    </w:rPr>
  </w:style>
  <w:style w:styleId="Heading2" w:type="paragraph">
    <w:name w:val="Heading 2"/>
    <w:basedOn w:val="Normal"/>
    <w:uiPriority w:val="1"/>
    <w:qFormat/>
    <w:pPr>
      <w:spacing w:before="13"/>
      <w:ind w:left="1639" w:right="1519"/>
      <w:jc w:val="center"/>
      <w:outlineLvl w:val="2"/>
    </w:pPr>
    <w:rPr>
      <w:rFonts w:ascii="Times New Roman" w:hAnsi="Times New Roman" w:eastAsia="Times New Roman" w:cs="Times New Roman"/>
      <w:b/>
      <w:bCs/>
      <w:sz w:val="21"/>
      <w:szCs w:val="21"/>
      <w:lang w:val="en-US" w:eastAsia="en-US" w:bidi="en-US"/>
    </w:rPr>
  </w:style>
  <w:style w:styleId="ListParagraph" w:type="paragraph">
    <w:name w:val="List Paragraph"/>
    <w:basedOn w:val="Normal"/>
    <w:uiPriority w:val="1"/>
    <w:qFormat/>
    <w:pPr>
      <w:spacing w:line="275" w:lineRule="exact"/>
      <w:ind w:left="2078"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5"/>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khasdobir.org.uk/" TargetMode="External"/><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oter" Target="footer1.xm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2019-06-15T12:17:45Z</dcterms:created>
  <dcterms:modified xsi:type="dcterms:W3CDTF">2019-06-15T12:17:45Z</dcterms:modified>
</cp:coreProperties>
</file>